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8A2A4A" w14:textId="77777777" w:rsidR="003E7FD2" w:rsidRPr="005825C2" w:rsidRDefault="007E1C70" w:rsidP="00F6562F">
      <w:pPr>
        <w:jc w:val="right"/>
        <w:rPr>
          <w:sz w:val="28"/>
          <w:szCs w:val="28"/>
        </w:rPr>
      </w:pPr>
      <w:r w:rsidRPr="005825C2">
        <w:rPr>
          <w:sz w:val="22"/>
          <w:szCs w:val="22"/>
        </w:rPr>
        <w:t>Communiqué de presse</w:t>
      </w:r>
    </w:p>
    <w:p w14:paraId="558521DD" w14:textId="77777777" w:rsidR="00227C14" w:rsidRPr="005825C2" w:rsidRDefault="00227C14" w:rsidP="00F6562F">
      <w:pPr>
        <w:jc w:val="both"/>
      </w:pPr>
    </w:p>
    <w:p w14:paraId="6F70F1FA" w14:textId="3D0B6499" w:rsidR="003E7FD2" w:rsidRPr="00A1273B" w:rsidRDefault="00A76D1F" w:rsidP="00F6562F">
      <w:pPr>
        <w:jc w:val="center"/>
        <w:rPr>
          <w:b/>
          <w:sz w:val="32"/>
          <w:szCs w:val="32"/>
        </w:rPr>
      </w:pPr>
      <w:r w:rsidRPr="00CE762F">
        <w:rPr>
          <w:b/>
          <w:sz w:val="32"/>
          <w:szCs w:val="32"/>
        </w:rPr>
        <w:t xml:space="preserve">La Fondation pour les Générations Futures dévoile </w:t>
      </w:r>
      <w:r w:rsidR="007E1C70" w:rsidRPr="00CE762F">
        <w:rPr>
          <w:b/>
          <w:sz w:val="32"/>
          <w:szCs w:val="32"/>
        </w:rPr>
        <w:br/>
      </w:r>
      <w:r w:rsidRPr="00CE762F">
        <w:rPr>
          <w:b/>
          <w:sz w:val="32"/>
          <w:szCs w:val="32"/>
        </w:rPr>
        <w:t>l</w:t>
      </w:r>
      <w:r w:rsidR="000E16F9" w:rsidRPr="00CE762F">
        <w:rPr>
          <w:b/>
          <w:sz w:val="32"/>
          <w:szCs w:val="32"/>
        </w:rPr>
        <w:t xml:space="preserve">es </w:t>
      </w:r>
      <w:r w:rsidR="00B0753D" w:rsidRPr="00CE762F">
        <w:rPr>
          <w:b/>
          <w:sz w:val="32"/>
          <w:szCs w:val="32"/>
        </w:rPr>
        <w:t>4</w:t>
      </w:r>
      <w:r w:rsidR="000E16F9" w:rsidRPr="00CE762F">
        <w:rPr>
          <w:b/>
          <w:sz w:val="32"/>
          <w:szCs w:val="32"/>
        </w:rPr>
        <w:t xml:space="preserve"> lauréats </w:t>
      </w:r>
      <w:r w:rsidR="00F65FE2" w:rsidRPr="00CE762F">
        <w:rPr>
          <w:b/>
          <w:sz w:val="32"/>
          <w:szCs w:val="32"/>
        </w:rPr>
        <w:t xml:space="preserve">SE’nSE </w:t>
      </w:r>
      <w:r w:rsidR="000E16F9" w:rsidRPr="00CE762F">
        <w:rPr>
          <w:b/>
          <w:sz w:val="32"/>
          <w:szCs w:val="32"/>
        </w:rPr>
        <w:t>20</w:t>
      </w:r>
      <w:r w:rsidR="00DE31DB" w:rsidRPr="00CE762F">
        <w:rPr>
          <w:b/>
          <w:sz w:val="32"/>
          <w:szCs w:val="32"/>
        </w:rPr>
        <w:t>2</w:t>
      </w:r>
      <w:r w:rsidR="00B0753D" w:rsidRPr="00CE762F">
        <w:rPr>
          <w:b/>
          <w:sz w:val="32"/>
          <w:szCs w:val="32"/>
        </w:rPr>
        <w:t>1</w:t>
      </w:r>
    </w:p>
    <w:p w14:paraId="5AFFE3BA" w14:textId="77777777" w:rsidR="007E1C70" w:rsidRPr="00A1273B" w:rsidRDefault="007E1C70" w:rsidP="00F6562F">
      <w:pPr>
        <w:jc w:val="center"/>
        <w:rPr>
          <w:b/>
          <w:sz w:val="32"/>
          <w:szCs w:val="32"/>
        </w:rPr>
      </w:pPr>
    </w:p>
    <w:p w14:paraId="25D04398" w14:textId="58C2F1A0" w:rsidR="00227C14" w:rsidRPr="00A1273B" w:rsidRDefault="00B0753D" w:rsidP="00F6562F">
      <w:pPr>
        <w:jc w:val="center"/>
        <w:rPr>
          <w:bCs/>
          <w:sz w:val="28"/>
          <w:szCs w:val="28"/>
        </w:rPr>
      </w:pPr>
      <w:r w:rsidRPr="00A1273B">
        <w:rPr>
          <w:bCs/>
          <w:sz w:val="28"/>
          <w:szCs w:val="28"/>
        </w:rPr>
        <w:t>4</w:t>
      </w:r>
      <w:r w:rsidR="00271DC3" w:rsidRPr="00A1273B">
        <w:rPr>
          <w:bCs/>
          <w:sz w:val="28"/>
          <w:szCs w:val="28"/>
        </w:rPr>
        <w:t xml:space="preserve"> start-ups belges</w:t>
      </w:r>
      <w:r w:rsidR="00AD47E9" w:rsidRPr="00A1273B">
        <w:rPr>
          <w:bCs/>
          <w:sz w:val="28"/>
          <w:szCs w:val="28"/>
        </w:rPr>
        <w:t>, durables et innovantes en matière d'environnement</w:t>
      </w:r>
      <w:r w:rsidR="004A24C5" w:rsidRPr="00A1273B">
        <w:rPr>
          <w:bCs/>
          <w:sz w:val="28"/>
          <w:szCs w:val="28"/>
        </w:rPr>
        <w:t>,</w:t>
      </w:r>
    </w:p>
    <w:p w14:paraId="348D0C4E" w14:textId="7A12A679" w:rsidR="004A24C5" w:rsidRPr="00A1273B" w:rsidRDefault="00DE31DB" w:rsidP="00F6562F">
      <w:pPr>
        <w:jc w:val="center"/>
        <w:rPr>
          <w:rFonts w:cstheme="minorHAnsi"/>
          <w:bCs/>
          <w:iCs/>
          <w:sz w:val="28"/>
          <w:szCs w:val="28"/>
        </w:rPr>
      </w:pPr>
      <w:proofErr w:type="gramStart"/>
      <w:r w:rsidRPr="00A1273B">
        <w:rPr>
          <w:rFonts w:cstheme="minorHAnsi"/>
          <w:bCs/>
          <w:iCs/>
          <w:sz w:val="28"/>
          <w:szCs w:val="28"/>
        </w:rPr>
        <w:t>se</w:t>
      </w:r>
      <w:proofErr w:type="gramEnd"/>
      <w:r w:rsidRPr="00A1273B">
        <w:rPr>
          <w:rFonts w:cstheme="minorHAnsi"/>
          <w:bCs/>
          <w:iCs/>
          <w:sz w:val="28"/>
          <w:szCs w:val="28"/>
        </w:rPr>
        <w:t xml:space="preserve"> voient </w:t>
      </w:r>
      <w:r w:rsidR="00103C55" w:rsidRPr="00A1273B">
        <w:rPr>
          <w:rFonts w:cstheme="minorHAnsi"/>
          <w:bCs/>
          <w:iCs/>
          <w:sz w:val="28"/>
          <w:szCs w:val="28"/>
        </w:rPr>
        <w:t>octroyer</w:t>
      </w:r>
      <w:r w:rsidRPr="00A1273B">
        <w:rPr>
          <w:rFonts w:cstheme="minorHAnsi"/>
          <w:bCs/>
          <w:iCs/>
          <w:sz w:val="28"/>
          <w:szCs w:val="28"/>
        </w:rPr>
        <w:t xml:space="preserve"> un soutien financier</w:t>
      </w:r>
      <w:r w:rsidR="00DC6E62" w:rsidRPr="00A1273B">
        <w:rPr>
          <w:rFonts w:cstheme="minorHAnsi"/>
          <w:bCs/>
          <w:iCs/>
          <w:sz w:val="28"/>
          <w:szCs w:val="28"/>
        </w:rPr>
        <w:t xml:space="preserve"> philanthropique</w:t>
      </w:r>
      <w:r w:rsidRPr="00A1273B">
        <w:rPr>
          <w:rFonts w:cstheme="minorHAnsi"/>
          <w:bCs/>
          <w:iCs/>
          <w:sz w:val="28"/>
          <w:szCs w:val="28"/>
        </w:rPr>
        <w:t xml:space="preserve"> total de </w:t>
      </w:r>
      <w:r w:rsidR="00386622" w:rsidRPr="00A1273B">
        <w:rPr>
          <w:rFonts w:cstheme="minorHAnsi"/>
          <w:bCs/>
          <w:iCs/>
          <w:sz w:val="28"/>
          <w:szCs w:val="28"/>
        </w:rPr>
        <w:t>15</w:t>
      </w:r>
      <w:r w:rsidRPr="00A1273B">
        <w:rPr>
          <w:rFonts w:cstheme="minorHAnsi"/>
          <w:bCs/>
          <w:iCs/>
          <w:sz w:val="28"/>
          <w:szCs w:val="28"/>
        </w:rPr>
        <w:t>0.000€</w:t>
      </w:r>
      <w:r w:rsidR="00F76975" w:rsidRPr="00A1273B">
        <w:rPr>
          <w:rFonts w:cstheme="minorHAnsi"/>
          <w:bCs/>
          <w:iCs/>
          <w:sz w:val="28"/>
          <w:szCs w:val="28"/>
        </w:rPr>
        <w:br/>
      </w:r>
      <w:hyperlink r:id="rId8" w:history="1">
        <w:r w:rsidR="00F76975" w:rsidRPr="00A1273B">
          <w:rPr>
            <w:rStyle w:val="Lienhypertexte"/>
            <w:rFonts w:cstheme="minorHAnsi"/>
            <w:bCs/>
            <w:iCs/>
            <w:sz w:val="28"/>
            <w:szCs w:val="28"/>
          </w:rPr>
          <w:t>www.fgf.be/sense</w:t>
        </w:r>
      </w:hyperlink>
    </w:p>
    <w:p w14:paraId="42A9BE64" w14:textId="77777777" w:rsidR="00F65FE2" w:rsidRPr="00A1273B" w:rsidRDefault="00F65FE2" w:rsidP="00F6562F">
      <w:pPr>
        <w:rPr>
          <w:rFonts w:cstheme="minorHAnsi"/>
          <w:bCs/>
          <w:iCs/>
        </w:rPr>
      </w:pPr>
    </w:p>
    <w:p w14:paraId="0808E6F2" w14:textId="18DE83A9" w:rsidR="00DE31DB" w:rsidRPr="00664B84" w:rsidRDefault="00B0753D" w:rsidP="00F6562F">
      <w:pPr>
        <w:ind w:right="-150"/>
        <w:rPr>
          <w:sz w:val="23"/>
          <w:szCs w:val="23"/>
          <w:lang w:val="fr-BE"/>
        </w:rPr>
      </w:pPr>
      <w:r w:rsidRPr="00664B84">
        <w:rPr>
          <w:rFonts w:cstheme="minorHAnsi"/>
          <w:b/>
          <w:iCs/>
          <w:sz w:val="23"/>
          <w:szCs w:val="23"/>
        </w:rPr>
        <w:t xml:space="preserve">Bright </w:t>
      </w:r>
      <w:proofErr w:type="spellStart"/>
      <w:r w:rsidRPr="00664B84">
        <w:rPr>
          <w:rFonts w:cstheme="minorHAnsi"/>
          <w:b/>
          <w:iCs/>
          <w:sz w:val="23"/>
          <w:szCs w:val="23"/>
        </w:rPr>
        <w:t>Energy</w:t>
      </w:r>
      <w:proofErr w:type="spellEnd"/>
      <w:r w:rsidR="004A24C5" w:rsidRPr="00664B84">
        <w:rPr>
          <w:rFonts w:cstheme="minorHAnsi"/>
          <w:bCs/>
          <w:iCs/>
          <w:sz w:val="23"/>
          <w:szCs w:val="23"/>
        </w:rPr>
        <w:t xml:space="preserve">, </w:t>
      </w:r>
      <w:r w:rsidR="00F76975" w:rsidRPr="00664B84">
        <w:rPr>
          <w:rFonts w:cstheme="minorHAnsi"/>
          <w:bCs/>
          <w:iCs/>
          <w:sz w:val="23"/>
          <w:szCs w:val="23"/>
        </w:rPr>
        <w:t xml:space="preserve">des </w:t>
      </w:r>
      <w:r w:rsidR="00F76975" w:rsidRPr="00664B84">
        <w:rPr>
          <w:bCs/>
          <w:iCs/>
          <w:sz w:val="23"/>
          <w:szCs w:val="23"/>
        </w:rPr>
        <w:t>batteries électriques intelligentes pour chantiers de construction</w:t>
      </w:r>
      <w:r w:rsidR="00F76975" w:rsidRPr="00664B84">
        <w:rPr>
          <w:b/>
          <w:bCs/>
          <w:i/>
          <w:sz w:val="23"/>
          <w:szCs w:val="23"/>
        </w:rPr>
        <w:t xml:space="preserve"> </w:t>
      </w:r>
      <w:r w:rsidR="00F65FE2" w:rsidRPr="00664B84">
        <w:rPr>
          <w:rStyle w:val="color11"/>
          <w:rFonts w:cstheme="minorHAnsi"/>
          <w:i/>
          <w:iCs/>
          <w:sz w:val="23"/>
          <w:szCs w:val="23"/>
          <w:bdr w:val="none" w:sz="0" w:space="0" w:color="auto" w:frame="1"/>
        </w:rPr>
        <w:t>(</w:t>
      </w:r>
      <w:r w:rsidRPr="00664B84">
        <w:rPr>
          <w:rStyle w:val="color11"/>
          <w:rFonts w:cstheme="minorHAnsi"/>
          <w:i/>
          <w:iCs/>
          <w:sz w:val="23"/>
          <w:szCs w:val="23"/>
          <w:bdr w:val="none" w:sz="0" w:space="0" w:color="auto" w:frame="1"/>
        </w:rPr>
        <w:t>Gand</w:t>
      </w:r>
      <w:r w:rsidR="00F65FE2" w:rsidRPr="00664B84">
        <w:rPr>
          <w:rStyle w:val="color11"/>
          <w:rFonts w:cstheme="minorHAnsi"/>
          <w:i/>
          <w:iCs/>
          <w:sz w:val="23"/>
          <w:szCs w:val="23"/>
          <w:bdr w:val="none" w:sz="0" w:space="0" w:color="auto" w:frame="1"/>
        </w:rPr>
        <w:t>)</w:t>
      </w:r>
      <w:r w:rsidR="00DE31DB" w:rsidRPr="00664B84">
        <w:rPr>
          <w:rStyle w:val="color11"/>
          <w:rFonts w:cstheme="minorHAnsi"/>
          <w:i/>
          <w:iCs/>
          <w:sz w:val="23"/>
          <w:szCs w:val="23"/>
          <w:bdr w:val="none" w:sz="0" w:space="0" w:color="auto" w:frame="1"/>
        </w:rPr>
        <w:br/>
      </w:r>
      <w:proofErr w:type="spellStart"/>
      <w:r w:rsidR="00DE31DB" w:rsidRPr="00664B84">
        <w:rPr>
          <w:rFonts w:cstheme="minorHAnsi"/>
          <w:b/>
          <w:iCs/>
          <w:sz w:val="23"/>
          <w:szCs w:val="23"/>
        </w:rPr>
        <w:t>Eco</w:t>
      </w:r>
      <w:r w:rsidRPr="00664B84">
        <w:rPr>
          <w:rFonts w:cstheme="minorHAnsi"/>
          <w:b/>
          <w:iCs/>
          <w:sz w:val="23"/>
          <w:szCs w:val="23"/>
        </w:rPr>
        <w:t>poon</w:t>
      </w:r>
      <w:proofErr w:type="spellEnd"/>
      <w:r w:rsidR="004A24C5" w:rsidRPr="00664B84">
        <w:rPr>
          <w:rFonts w:cstheme="minorHAnsi"/>
          <w:b/>
          <w:iCs/>
          <w:sz w:val="23"/>
          <w:szCs w:val="23"/>
        </w:rPr>
        <w:t>,</w:t>
      </w:r>
      <w:r w:rsidR="004A24C5" w:rsidRPr="00664B84">
        <w:rPr>
          <w:rFonts w:cstheme="minorHAnsi"/>
          <w:bCs/>
          <w:iCs/>
          <w:sz w:val="23"/>
          <w:szCs w:val="23"/>
        </w:rPr>
        <w:t xml:space="preserve"> </w:t>
      </w:r>
      <w:r w:rsidR="00F76975" w:rsidRPr="00664B84">
        <w:rPr>
          <w:sz w:val="23"/>
          <w:szCs w:val="23"/>
        </w:rPr>
        <w:t>une gamme de couverts comestibles et écologiques</w:t>
      </w:r>
      <w:r w:rsidR="00F76975" w:rsidRPr="00664B84">
        <w:rPr>
          <w:b/>
          <w:bCs/>
          <w:i/>
          <w:iCs/>
          <w:sz w:val="23"/>
          <w:szCs w:val="23"/>
        </w:rPr>
        <w:t xml:space="preserve"> </w:t>
      </w:r>
      <w:r w:rsidR="00F65FE2" w:rsidRPr="00664B84">
        <w:rPr>
          <w:rStyle w:val="color11"/>
          <w:rFonts w:cstheme="minorHAnsi"/>
          <w:i/>
          <w:iCs/>
          <w:sz w:val="23"/>
          <w:szCs w:val="23"/>
          <w:bdr w:val="none" w:sz="0" w:space="0" w:color="auto" w:frame="1"/>
        </w:rPr>
        <w:t>(</w:t>
      </w:r>
      <w:r w:rsidRPr="00664B84">
        <w:rPr>
          <w:rStyle w:val="color11"/>
          <w:rFonts w:cstheme="minorHAnsi"/>
          <w:i/>
          <w:iCs/>
          <w:sz w:val="23"/>
          <w:szCs w:val="23"/>
          <w:bdr w:val="none" w:sz="0" w:space="0" w:color="auto" w:frame="1"/>
        </w:rPr>
        <w:t>Liège</w:t>
      </w:r>
      <w:r w:rsidR="00F65FE2" w:rsidRPr="00664B84">
        <w:rPr>
          <w:rStyle w:val="color11"/>
          <w:rFonts w:cstheme="minorHAnsi"/>
          <w:i/>
          <w:iCs/>
          <w:sz w:val="23"/>
          <w:szCs w:val="23"/>
          <w:bdr w:val="none" w:sz="0" w:space="0" w:color="auto" w:frame="1"/>
        </w:rPr>
        <w:t>)</w:t>
      </w:r>
      <w:r w:rsidR="00DE31DB" w:rsidRPr="00664B84">
        <w:rPr>
          <w:rFonts w:cstheme="minorHAnsi"/>
          <w:bCs/>
          <w:iCs/>
          <w:sz w:val="23"/>
          <w:szCs w:val="23"/>
        </w:rPr>
        <w:br/>
      </w:r>
      <w:r w:rsidRPr="00664B84">
        <w:rPr>
          <w:rFonts w:cstheme="minorHAnsi"/>
          <w:b/>
          <w:iCs/>
          <w:sz w:val="23"/>
          <w:szCs w:val="23"/>
        </w:rPr>
        <w:t>Toqua</w:t>
      </w:r>
      <w:r w:rsidR="004A24C5" w:rsidRPr="00664B84">
        <w:rPr>
          <w:rFonts w:cstheme="minorHAnsi"/>
          <w:b/>
          <w:iCs/>
          <w:sz w:val="23"/>
          <w:szCs w:val="23"/>
        </w:rPr>
        <w:t xml:space="preserve"> </w:t>
      </w:r>
      <w:r w:rsidR="00F76975" w:rsidRPr="00664B84">
        <w:rPr>
          <w:sz w:val="23"/>
          <w:szCs w:val="23"/>
        </w:rPr>
        <w:t xml:space="preserve">aide les compagnies maritimes à réduire leur consommation de carburant grâce au machine </w:t>
      </w:r>
      <w:proofErr w:type="spellStart"/>
      <w:r w:rsidR="00F76975" w:rsidRPr="00664B84">
        <w:rPr>
          <w:sz w:val="23"/>
          <w:szCs w:val="23"/>
        </w:rPr>
        <w:t>learning</w:t>
      </w:r>
      <w:proofErr w:type="spellEnd"/>
      <w:r w:rsidR="00F76975" w:rsidRPr="00664B84">
        <w:rPr>
          <w:sz w:val="23"/>
          <w:szCs w:val="23"/>
        </w:rPr>
        <w:t xml:space="preserve"> </w:t>
      </w:r>
      <w:r w:rsidR="00F65FE2" w:rsidRPr="00664B84">
        <w:rPr>
          <w:rStyle w:val="color11"/>
          <w:rFonts w:cstheme="minorHAnsi"/>
          <w:i/>
          <w:iCs/>
          <w:sz w:val="23"/>
          <w:szCs w:val="23"/>
          <w:bdr w:val="none" w:sz="0" w:space="0" w:color="auto" w:frame="1"/>
        </w:rPr>
        <w:t>(</w:t>
      </w:r>
      <w:r w:rsidRPr="00664B84">
        <w:rPr>
          <w:rStyle w:val="color11"/>
          <w:rFonts w:cstheme="minorHAnsi"/>
          <w:i/>
          <w:iCs/>
          <w:sz w:val="23"/>
          <w:szCs w:val="23"/>
          <w:bdr w:val="none" w:sz="0" w:space="0" w:color="auto" w:frame="1"/>
        </w:rPr>
        <w:t>Gand</w:t>
      </w:r>
      <w:r w:rsidR="00F65FE2" w:rsidRPr="00664B84">
        <w:rPr>
          <w:rStyle w:val="color11"/>
          <w:rFonts w:cstheme="minorHAnsi"/>
          <w:i/>
          <w:iCs/>
          <w:sz w:val="23"/>
          <w:szCs w:val="23"/>
          <w:bdr w:val="none" w:sz="0" w:space="0" w:color="auto" w:frame="1"/>
        </w:rPr>
        <w:t>)</w:t>
      </w:r>
      <w:r w:rsidR="00DE31DB" w:rsidRPr="00664B84">
        <w:rPr>
          <w:rFonts w:cstheme="minorHAnsi"/>
          <w:bCs/>
          <w:iCs/>
          <w:sz w:val="23"/>
          <w:szCs w:val="23"/>
        </w:rPr>
        <w:br/>
      </w:r>
      <w:proofErr w:type="spellStart"/>
      <w:r w:rsidRPr="00664B84">
        <w:rPr>
          <w:rFonts w:cstheme="minorHAnsi"/>
          <w:b/>
          <w:iCs/>
          <w:sz w:val="23"/>
          <w:szCs w:val="23"/>
        </w:rPr>
        <w:t>Tulipal</w:t>
      </w:r>
      <w:proofErr w:type="spellEnd"/>
      <w:r w:rsidR="00DE31DB" w:rsidRPr="00664B84">
        <w:rPr>
          <w:rFonts w:cstheme="minorHAnsi"/>
          <w:b/>
          <w:iCs/>
          <w:sz w:val="23"/>
          <w:szCs w:val="23"/>
        </w:rPr>
        <w:t xml:space="preserve">, </w:t>
      </w:r>
      <w:r w:rsidR="006D7058" w:rsidRPr="00664B84">
        <w:rPr>
          <w:sz w:val="23"/>
          <w:szCs w:val="23"/>
        </w:rPr>
        <w:t>un dispositif 2en1 pour nettoyer et stériliser la coupe menstruelle</w:t>
      </w:r>
      <w:r w:rsidR="006D7058" w:rsidRPr="00664B84">
        <w:rPr>
          <w:rFonts w:cstheme="minorHAnsi"/>
          <w:i/>
          <w:iCs/>
          <w:sz w:val="23"/>
          <w:szCs w:val="23"/>
          <w:lang w:val="fr-BE"/>
        </w:rPr>
        <w:t xml:space="preserve"> </w:t>
      </w:r>
      <w:r w:rsidR="00DE31DB" w:rsidRPr="00664B84">
        <w:rPr>
          <w:rFonts w:cstheme="minorHAnsi"/>
          <w:i/>
          <w:iCs/>
          <w:sz w:val="23"/>
          <w:szCs w:val="23"/>
          <w:lang w:val="fr-BE"/>
        </w:rPr>
        <w:t>(</w:t>
      </w:r>
      <w:r w:rsidRPr="00664B84">
        <w:rPr>
          <w:rFonts w:cstheme="minorHAnsi"/>
          <w:i/>
          <w:iCs/>
          <w:sz w:val="23"/>
          <w:szCs w:val="23"/>
          <w:lang w:val="fr-BE"/>
        </w:rPr>
        <w:t>Bruxelles</w:t>
      </w:r>
      <w:r w:rsidR="00DE31DB" w:rsidRPr="00664B84">
        <w:rPr>
          <w:rFonts w:cstheme="minorHAnsi"/>
          <w:i/>
          <w:iCs/>
          <w:sz w:val="23"/>
          <w:szCs w:val="23"/>
          <w:lang w:val="fr-BE"/>
        </w:rPr>
        <w:t>)</w:t>
      </w:r>
    </w:p>
    <w:p w14:paraId="57EB698F" w14:textId="77777777" w:rsidR="009955C0" w:rsidRPr="00A1273B" w:rsidRDefault="009955C0" w:rsidP="00F6562F">
      <w:pPr>
        <w:jc w:val="both"/>
      </w:pPr>
    </w:p>
    <w:p w14:paraId="2EB3E00D" w14:textId="7857EC22" w:rsidR="00E10935" w:rsidRPr="00A1273B" w:rsidRDefault="000166E5" w:rsidP="00F6562F">
      <w:pPr>
        <w:jc w:val="both"/>
      </w:pPr>
      <w:r w:rsidRPr="00A1273B">
        <w:rPr>
          <w:b/>
          <w:sz w:val="26"/>
          <w:szCs w:val="26"/>
        </w:rPr>
        <w:t xml:space="preserve">Bruxelles, le </w:t>
      </w:r>
      <w:r w:rsidR="00A1273B" w:rsidRPr="00A1273B">
        <w:rPr>
          <w:b/>
          <w:sz w:val="26"/>
          <w:szCs w:val="26"/>
        </w:rPr>
        <w:t>9 novembre</w:t>
      </w:r>
      <w:r w:rsidR="00271DC3" w:rsidRPr="00A1273B">
        <w:rPr>
          <w:b/>
          <w:sz w:val="26"/>
          <w:szCs w:val="26"/>
        </w:rPr>
        <w:t xml:space="preserve"> 20</w:t>
      </w:r>
      <w:r w:rsidR="00DE31DB" w:rsidRPr="00A1273B">
        <w:rPr>
          <w:b/>
          <w:sz w:val="26"/>
          <w:szCs w:val="26"/>
        </w:rPr>
        <w:t>2</w:t>
      </w:r>
      <w:r w:rsidR="00B0753D" w:rsidRPr="00A1273B">
        <w:rPr>
          <w:b/>
          <w:sz w:val="26"/>
          <w:szCs w:val="26"/>
        </w:rPr>
        <w:t>1</w:t>
      </w:r>
      <w:r w:rsidR="00DE31DB" w:rsidRPr="00A1273B">
        <w:rPr>
          <w:b/>
          <w:sz w:val="26"/>
          <w:szCs w:val="26"/>
        </w:rPr>
        <w:t xml:space="preserve"> </w:t>
      </w:r>
      <w:r w:rsidR="00D2294A" w:rsidRPr="00A1273B">
        <w:t>–</w:t>
      </w:r>
      <w:r w:rsidR="00FF26E4" w:rsidRPr="00A1273B">
        <w:t xml:space="preserve"> </w:t>
      </w:r>
      <w:r w:rsidR="007E1C70" w:rsidRPr="00A1273B">
        <w:rPr>
          <w:i/>
        </w:rPr>
        <w:t xml:space="preserve">Pour la </w:t>
      </w:r>
      <w:r w:rsidR="00B0753D" w:rsidRPr="00A1273B">
        <w:rPr>
          <w:i/>
        </w:rPr>
        <w:t>six</w:t>
      </w:r>
      <w:r w:rsidR="00E17599" w:rsidRPr="00A1273B">
        <w:rPr>
          <w:i/>
        </w:rPr>
        <w:t>ième</w:t>
      </w:r>
      <w:r w:rsidR="007E1C70" w:rsidRPr="00A1273B">
        <w:rPr>
          <w:i/>
        </w:rPr>
        <w:t xml:space="preserve"> année consécutive,</w:t>
      </w:r>
      <w:r w:rsidR="007E1C70" w:rsidRPr="00A1273B">
        <w:t xml:space="preserve"> </w:t>
      </w:r>
      <w:r w:rsidR="007E1C70" w:rsidRPr="00A1273B">
        <w:rPr>
          <w:i/>
        </w:rPr>
        <w:t>l</w:t>
      </w:r>
      <w:r w:rsidR="00227C14" w:rsidRPr="00A1273B">
        <w:rPr>
          <w:i/>
        </w:rPr>
        <w:t xml:space="preserve">e </w:t>
      </w:r>
      <w:r w:rsidR="00F65FE2" w:rsidRPr="00A1273B">
        <w:rPr>
          <w:i/>
        </w:rPr>
        <w:t>j</w:t>
      </w:r>
      <w:r w:rsidR="00BF718E" w:rsidRPr="00A1273B">
        <w:rPr>
          <w:i/>
        </w:rPr>
        <w:t xml:space="preserve">ury de </w:t>
      </w:r>
      <w:r w:rsidR="00F65FE2" w:rsidRPr="00A1273B">
        <w:rPr>
          <w:i/>
        </w:rPr>
        <w:t>s</w:t>
      </w:r>
      <w:r w:rsidR="00BF718E" w:rsidRPr="00A1273B">
        <w:rPr>
          <w:i/>
        </w:rPr>
        <w:t xml:space="preserve">élection </w:t>
      </w:r>
      <w:proofErr w:type="spellStart"/>
      <w:r w:rsidR="00AD47E9" w:rsidRPr="00A1273B">
        <w:rPr>
          <w:i/>
        </w:rPr>
        <w:t>SE'nSE</w:t>
      </w:r>
      <w:proofErr w:type="spellEnd"/>
      <w:r w:rsidR="00DE31DB" w:rsidRPr="00A1273B">
        <w:rPr>
          <w:i/>
        </w:rPr>
        <w:t xml:space="preserve"> </w:t>
      </w:r>
      <w:r w:rsidR="00F65FE2" w:rsidRPr="00A1273B">
        <w:rPr>
          <w:i/>
        </w:rPr>
        <w:t>(</w:t>
      </w:r>
      <w:proofErr w:type="spellStart"/>
      <w:r w:rsidR="00DE31DB" w:rsidRPr="00A1273B">
        <w:rPr>
          <w:i/>
        </w:rPr>
        <w:t>Seed</w:t>
      </w:r>
      <w:proofErr w:type="spellEnd"/>
      <w:r w:rsidR="00DE31DB" w:rsidRPr="00A1273B">
        <w:rPr>
          <w:i/>
        </w:rPr>
        <w:t xml:space="preserve"> </w:t>
      </w:r>
      <w:proofErr w:type="spellStart"/>
      <w:r w:rsidR="00DE31DB" w:rsidRPr="00A1273B">
        <w:rPr>
          <w:i/>
        </w:rPr>
        <w:t>Equity</w:t>
      </w:r>
      <w:proofErr w:type="spellEnd"/>
      <w:r w:rsidR="00DE31DB" w:rsidRPr="00A1273B">
        <w:rPr>
          <w:i/>
        </w:rPr>
        <w:t xml:space="preserve"> &amp; </w:t>
      </w:r>
      <w:proofErr w:type="spellStart"/>
      <w:r w:rsidR="00DE31DB" w:rsidRPr="00A1273B">
        <w:rPr>
          <w:i/>
        </w:rPr>
        <w:t>Sustainable</w:t>
      </w:r>
      <w:proofErr w:type="spellEnd"/>
      <w:r w:rsidR="00DE31DB" w:rsidRPr="00A1273B">
        <w:rPr>
          <w:i/>
        </w:rPr>
        <w:t xml:space="preserve"> </w:t>
      </w:r>
      <w:proofErr w:type="spellStart"/>
      <w:r w:rsidR="00DE31DB" w:rsidRPr="00A1273B">
        <w:rPr>
          <w:i/>
        </w:rPr>
        <w:t>Entrepreneurship</w:t>
      </w:r>
      <w:proofErr w:type="spellEnd"/>
      <w:r w:rsidR="00F65FE2" w:rsidRPr="00A1273B">
        <w:rPr>
          <w:i/>
        </w:rPr>
        <w:t>)</w:t>
      </w:r>
      <w:r w:rsidR="009E4675" w:rsidRPr="00A1273B">
        <w:rPr>
          <w:i/>
        </w:rPr>
        <w:t xml:space="preserve"> </w:t>
      </w:r>
      <w:r w:rsidR="007D1A32" w:rsidRPr="00A1273B">
        <w:rPr>
          <w:i/>
        </w:rPr>
        <w:t xml:space="preserve">a sélectionné </w:t>
      </w:r>
      <w:r w:rsidR="00B0753D" w:rsidRPr="00A1273B">
        <w:rPr>
          <w:i/>
        </w:rPr>
        <w:t>quatre</w:t>
      </w:r>
      <w:r w:rsidR="00E51616" w:rsidRPr="00A1273B">
        <w:rPr>
          <w:i/>
        </w:rPr>
        <w:t xml:space="preserve"> </w:t>
      </w:r>
      <w:r w:rsidR="007D1A32" w:rsidRPr="00A1273B">
        <w:rPr>
          <w:i/>
        </w:rPr>
        <w:t xml:space="preserve">jeunes entreprises </w:t>
      </w:r>
      <w:r w:rsidR="007E1C70" w:rsidRPr="00A1273B">
        <w:t xml:space="preserve">à </w:t>
      </w:r>
      <w:r w:rsidR="007E1C70" w:rsidRPr="00A1273B">
        <w:rPr>
          <w:i/>
        </w:rPr>
        <w:t xml:space="preserve">impact </w:t>
      </w:r>
      <w:r w:rsidR="007E1C70" w:rsidRPr="00CE762F">
        <w:rPr>
          <w:i/>
        </w:rPr>
        <w:t>environnemental élevé</w:t>
      </w:r>
      <w:r w:rsidR="007E1C70" w:rsidRPr="00CE762F">
        <w:t xml:space="preserve"> </w:t>
      </w:r>
      <w:r w:rsidR="007D1A32" w:rsidRPr="00CE762F">
        <w:rPr>
          <w:i/>
        </w:rPr>
        <w:t xml:space="preserve">qui </w:t>
      </w:r>
      <w:r w:rsidR="00B9582A" w:rsidRPr="00CE762F">
        <w:rPr>
          <w:i/>
        </w:rPr>
        <w:t xml:space="preserve">se partageront </w:t>
      </w:r>
      <w:r w:rsidR="00386622" w:rsidRPr="00CE762F">
        <w:rPr>
          <w:i/>
        </w:rPr>
        <w:t>150</w:t>
      </w:r>
      <w:r w:rsidR="00B9582A" w:rsidRPr="00CE762F">
        <w:rPr>
          <w:i/>
        </w:rPr>
        <w:t>.000</w:t>
      </w:r>
      <w:r w:rsidR="00DE31DB" w:rsidRPr="00CE762F">
        <w:rPr>
          <w:i/>
        </w:rPr>
        <w:t xml:space="preserve">€ </w:t>
      </w:r>
      <w:r w:rsidR="00AE2403" w:rsidRPr="00CE762F">
        <w:rPr>
          <w:b/>
          <w:i/>
        </w:rPr>
        <w:t>sous forme d</w:t>
      </w:r>
      <w:r w:rsidR="00B9582A" w:rsidRPr="00CE762F">
        <w:rPr>
          <w:b/>
          <w:i/>
        </w:rPr>
        <w:t>e</w:t>
      </w:r>
      <w:r w:rsidR="007D1A32" w:rsidRPr="00CE762F">
        <w:rPr>
          <w:b/>
          <w:i/>
        </w:rPr>
        <w:t xml:space="preserve"> prê</w:t>
      </w:r>
      <w:r w:rsidR="00AE2403" w:rsidRPr="00CE762F">
        <w:rPr>
          <w:b/>
          <w:i/>
        </w:rPr>
        <w:t>t</w:t>
      </w:r>
      <w:r w:rsidR="00B9582A" w:rsidRPr="00CE762F">
        <w:rPr>
          <w:b/>
          <w:i/>
        </w:rPr>
        <w:t>s</w:t>
      </w:r>
      <w:r w:rsidR="00AE2403" w:rsidRPr="00CE762F">
        <w:rPr>
          <w:b/>
          <w:i/>
        </w:rPr>
        <w:t xml:space="preserve"> subordonné</w:t>
      </w:r>
      <w:r w:rsidR="00B9582A" w:rsidRPr="00CE762F">
        <w:rPr>
          <w:b/>
          <w:i/>
        </w:rPr>
        <w:t>s</w:t>
      </w:r>
      <w:r w:rsidR="003E136B" w:rsidRPr="00CE762F">
        <w:rPr>
          <w:b/>
          <w:i/>
        </w:rPr>
        <w:t xml:space="preserve"> </w:t>
      </w:r>
      <w:r w:rsidR="003E136B" w:rsidRPr="00614BE0">
        <w:rPr>
          <w:b/>
          <w:i/>
        </w:rPr>
        <w:t>convertible</w:t>
      </w:r>
      <w:r w:rsidR="00B9582A" w:rsidRPr="00614BE0">
        <w:rPr>
          <w:b/>
          <w:i/>
        </w:rPr>
        <w:t>s</w:t>
      </w:r>
      <w:r w:rsidR="007D1A32" w:rsidRPr="00614BE0">
        <w:rPr>
          <w:i/>
        </w:rPr>
        <w:t>.</w:t>
      </w:r>
      <w:r w:rsidR="00E10935" w:rsidRPr="00614BE0">
        <w:rPr>
          <w:i/>
        </w:rPr>
        <w:t xml:space="preserve"> Ce soutien financier octroyé par la Fondation pour les Générations Futures </w:t>
      </w:r>
      <w:r w:rsidR="00E533D5" w:rsidRPr="00614BE0">
        <w:rPr>
          <w:i/>
        </w:rPr>
        <w:t xml:space="preserve">est rendu possible </w:t>
      </w:r>
      <w:r w:rsidR="00E10935" w:rsidRPr="00614BE0">
        <w:rPr>
          <w:i/>
        </w:rPr>
        <w:t xml:space="preserve">grâce à l’apport </w:t>
      </w:r>
      <w:r w:rsidR="00E533D5" w:rsidRPr="00614BE0">
        <w:rPr>
          <w:i/>
        </w:rPr>
        <w:t>du</w:t>
      </w:r>
      <w:r w:rsidR="00CE762F" w:rsidRPr="00614BE0">
        <w:rPr>
          <w:i/>
        </w:rPr>
        <w:t xml:space="preserve"> </w:t>
      </w:r>
      <w:hyperlink r:id="rId9" w:history="1">
        <w:r w:rsidR="00E10935" w:rsidRPr="00614BE0">
          <w:rPr>
            <w:rStyle w:val="Lienhypertexte"/>
            <w:i/>
          </w:rPr>
          <w:t>Fonds SE’nSE</w:t>
        </w:r>
      </w:hyperlink>
      <w:r w:rsidR="00E10935" w:rsidRPr="00614BE0">
        <w:rPr>
          <w:i/>
        </w:rPr>
        <w:t xml:space="preserve">, créé par l’entrepreneur Pierre Mottet, </w:t>
      </w:r>
      <w:r w:rsidR="00E533D5" w:rsidRPr="00614BE0">
        <w:rPr>
          <w:i/>
        </w:rPr>
        <w:t xml:space="preserve">rejoint par le </w:t>
      </w:r>
      <w:hyperlink r:id="rId10" w:history="1">
        <w:r w:rsidR="00E10935" w:rsidRPr="00614BE0">
          <w:rPr>
            <w:rStyle w:val="Lienhypertexte"/>
            <w:i/>
          </w:rPr>
          <w:t>Fonds Aether pour les Générations Futures</w:t>
        </w:r>
      </w:hyperlink>
      <w:r w:rsidR="00E533D5" w:rsidRPr="00614BE0">
        <w:rPr>
          <w:i/>
        </w:rPr>
        <w:t xml:space="preserve"> et</w:t>
      </w:r>
      <w:r w:rsidR="00DC6E62" w:rsidRPr="00614BE0">
        <w:rPr>
          <w:i/>
        </w:rPr>
        <w:t xml:space="preserve"> </w:t>
      </w:r>
      <w:r w:rsidR="00E10935" w:rsidRPr="00614BE0">
        <w:rPr>
          <w:i/>
        </w:rPr>
        <w:t xml:space="preserve">la </w:t>
      </w:r>
      <w:hyperlink r:id="rId11" w:history="1">
        <w:r w:rsidR="00E10935" w:rsidRPr="00614BE0">
          <w:rPr>
            <w:rStyle w:val="Lienhypertexte"/>
            <w:i/>
          </w:rPr>
          <w:t>Fondation Eurofins</w:t>
        </w:r>
      </w:hyperlink>
      <w:r w:rsidR="00E533D5" w:rsidRPr="00614BE0">
        <w:rPr>
          <w:i/>
        </w:rPr>
        <w:t>.</w:t>
      </w:r>
      <w:r w:rsidR="00E533D5" w:rsidRPr="00CE762F">
        <w:rPr>
          <w:i/>
        </w:rPr>
        <w:t xml:space="preserve"> </w:t>
      </w:r>
    </w:p>
    <w:p w14:paraId="48273913" w14:textId="77777777" w:rsidR="00E26E2F" w:rsidRPr="00A1273B" w:rsidRDefault="00E26E2F" w:rsidP="00F6562F">
      <w:pPr>
        <w:jc w:val="both"/>
        <w:rPr>
          <w:i/>
        </w:rPr>
      </w:pPr>
    </w:p>
    <w:p w14:paraId="4243FCFF" w14:textId="49AB82D9" w:rsidR="00433384" w:rsidRPr="00A1273B" w:rsidRDefault="009E4675" w:rsidP="00F6562F">
      <w:pPr>
        <w:jc w:val="both"/>
      </w:pPr>
      <w:r w:rsidRPr="00A1273B">
        <w:t xml:space="preserve">Le </w:t>
      </w:r>
      <w:r w:rsidR="00B56098" w:rsidRPr="00A1273B">
        <w:t>j</w:t>
      </w:r>
      <w:r w:rsidRPr="00A1273B">
        <w:t xml:space="preserve">ury de </w:t>
      </w:r>
      <w:r w:rsidR="00B56098" w:rsidRPr="00A1273B">
        <w:t>s</w:t>
      </w:r>
      <w:r w:rsidRPr="00A1273B">
        <w:t xml:space="preserve">élection </w:t>
      </w:r>
      <w:r w:rsidR="00B51EA6" w:rsidRPr="00A1273B">
        <w:t>(</w:t>
      </w:r>
      <w:r w:rsidR="00B51EA6" w:rsidRPr="00A1273B">
        <w:rPr>
          <w:sz w:val="20"/>
          <w:szCs w:val="20"/>
        </w:rPr>
        <w:t>composition ci plus bas</w:t>
      </w:r>
      <w:r w:rsidR="00B51EA6" w:rsidRPr="00A1273B">
        <w:t xml:space="preserve">) </w:t>
      </w:r>
      <w:r w:rsidR="00E26E2F" w:rsidRPr="00A1273B">
        <w:t>a choisi</w:t>
      </w:r>
      <w:r w:rsidR="007C1760" w:rsidRPr="00A1273B">
        <w:t>,</w:t>
      </w:r>
      <w:r w:rsidR="00E26E2F" w:rsidRPr="00A1273B">
        <w:t xml:space="preserve"> parmi </w:t>
      </w:r>
      <w:r w:rsidR="00A834C4" w:rsidRPr="00A1273B">
        <w:t>les</w:t>
      </w:r>
      <w:r w:rsidR="00E26E2F" w:rsidRPr="00A1273B">
        <w:t xml:space="preserve"> </w:t>
      </w:r>
      <w:r w:rsidR="00155DA3" w:rsidRPr="00A1273B">
        <w:t xml:space="preserve">23 </w:t>
      </w:r>
      <w:r w:rsidR="00E26E2F" w:rsidRPr="00A1273B">
        <w:t>dossiers de candidatures reçus</w:t>
      </w:r>
      <w:r w:rsidR="00155DC2" w:rsidRPr="00A1273B">
        <w:t>,</w:t>
      </w:r>
      <w:r w:rsidR="00E26E2F" w:rsidRPr="00A1273B">
        <w:t xml:space="preserve"> les </w:t>
      </w:r>
      <w:r w:rsidR="00B0753D" w:rsidRPr="00A1273B">
        <w:t>quatre</w:t>
      </w:r>
      <w:r w:rsidR="00E26E2F" w:rsidRPr="00A1273B">
        <w:t xml:space="preserve"> projets </w:t>
      </w:r>
      <w:r w:rsidR="007C1760" w:rsidRPr="00A1273B">
        <w:t xml:space="preserve">les plus convaincants pour leur </w:t>
      </w:r>
      <w:r w:rsidR="00E26E2F" w:rsidRPr="00A1273B">
        <w:rPr>
          <w:b/>
        </w:rPr>
        <w:t xml:space="preserve">impact positif </w:t>
      </w:r>
      <w:r w:rsidR="00F76975" w:rsidRPr="00A1273B">
        <w:rPr>
          <w:b/>
        </w:rPr>
        <w:t xml:space="preserve">élevé </w:t>
      </w:r>
      <w:r w:rsidR="00E26E2F" w:rsidRPr="00A1273B">
        <w:rPr>
          <w:b/>
        </w:rPr>
        <w:t>sur l’environnement</w:t>
      </w:r>
      <w:r w:rsidR="007C1760" w:rsidRPr="00A1273B">
        <w:rPr>
          <w:b/>
        </w:rPr>
        <w:t>,</w:t>
      </w:r>
      <w:r w:rsidR="00C760CC" w:rsidRPr="00A1273B">
        <w:rPr>
          <w:b/>
        </w:rPr>
        <w:t xml:space="preserve"> </w:t>
      </w:r>
      <w:r w:rsidR="007C1760" w:rsidRPr="00A1273B">
        <w:t>leur</w:t>
      </w:r>
      <w:r w:rsidR="00E26E2F" w:rsidRPr="00A1273B">
        <w:t xml:space="preserve"> fonctionnement </w:t>
      </w:r>
      <w:r w:rsidR="00E26E2F" w:rsidRPr="00A1273B">
        <w:rPr>
          <w:b/>
        </w:rPr>
        <w:t>durable</w:t>
      </w:r>
      <w:r w:rsidR="001003CD" w:rsidRPr="00A1273B">
        <w:rPr>
          <w:b/>
        </w:rPr>
        <w:t xml:space="preserve"> </w:t>
      </w:r>
      <w:r w:rsidR="001003CD" w:rsidRPr="00A1273B">
        <w:t xml:space="preserve">et la </w:t>
      </w:r>
      <w:r w:rsidR="001003CD" w:rsidRPr="00A1273B">
        <w:rPr>
          <w:b/>
        </w:rPr>
        <w:t>solidité de leur projet entrepreneurial</w:t>
      </w:r>
      <w:r w:rsidR="00155DC2" w:rsidRPr="00A1273B">
        <w:t>.</w:t>
      </w:r>
      <w:r w:rsidR="00EC0CE9" w:rsidRPr="00A1273B">
        <w:t xml:space="preserve"> </w:t>
      </w:r>
      <w:r w:rsidR="00433384" w:rsidRPr="00A1273B">
        <w:t>Le jury</w:t>
      </w:r>
      <w:r w:rsidR="00155DA3" w:rsidRPr="00A1273B">
        <w:t xml:space="preserve">, qui </w:t>
      </w:r>
      <w:r w:rsidR="00E405C7" w:rsidRPr="00A1273B">
        <w:t>a relevé</w:t>
      </w:r>
      <w:r w:rsidR="00155DA3" w:rsidRPr="00A1273B">
        <w:t xml:space="preserve"> qu’il s’agi</w:t>
      </w:r>
      <w:r w:rsidR="00E405C7" w:rsidRPr="00A1273B">
        <w:t>ssai</w:t>
      </w:r>
      <w:r w:rsidR="00155DA3" w:rsidRPr="00A1273B">
        <w:t xml:space="preserve">t d’une des meilleures éditions </w:t>
      </w:r>
      <w:proofErr w:type="gramStart"/>
      <w:r w:rsidR="00155DA3" w:rsidRPr="00A1273B">
        <w:t>en terme de</w:t>
      </w:r>
      <w:proofErr w:type="gramEnd"/>
      <w:r w:rsidR="00155DA3" w:rsidRPr="00A1273B">
        <w:t xml:space="preserve"> niveau,</w:t>
      </w:r>
      <w:r w:rsidR="00433384" w:rsidRPr="00A1273B">
        <w:t xml:space="preserve"> a par ailleurs été séduit par la qualité de</w:t>
      </w:r>
      <w:r w:rsidR="00155DA3" w:rsidRPr="00A1273B">
        <w:t xml:space="preserve"> ce</w:t>
      </w:r>
      <w:r w:rsidR="00433384" w:rsidRPr="00A1273B">
        <w:t xml:space="preserve">s </w:t>
      </w:r>
      <w:r w:rsidR="00155DA3" w:rsidRPr="00A1273B">
        <w:t xml:space="preserve">jeunes </w:t>
      </w:r>
      <w:r w:rsidR="00433384" w:rsidRPr="00A1273B">
        <w:t xml:space="preserve">équipes et les premiers </w:t>
      </w:r>
      <w:r w:rsidR="00155DA3" w:rsidRPr="00A1273B">
        <w:t xml:space="preserve">succès </w:t>
      </w:r>
      <w:r w:rsidR="00433384" w:rsidRPr="00A1273B">
        <w:t>qu’ils peuvent démontrer (tous ont déjà trouvé ou sont sur le point de confirmer leurs premiers clients).</w:t>
      </w:r>
      <w:r w:rsidR="00155DA3" w:rsidRPr="00A1273B">
        <w:t xml:space="preserve"> Tous démontrent par ailleurs le potentiel d’un développement à l’international, synonyme d’un impa</w:t>
      </w:r>
      <w:r w:rsidR="00770929" w:rsidRPr="00A1273B">
        <w:t>ct positif démultiplié.</w:t>
      </w:r>
    </w:p>
    <w:p w14:paraId="6C0AA126" w14:textId="6ED5147B" w:rsidR="00DC6E62" w:rsidRPr="00A1273B" w:rsidRDefault="00DC6E62" w:rsidP="00F6562F">
      <w:pPr>
        <w:jc w:val="both"/>
      </w:pPr>
    </w:p>
    <w:p w14:paraId="013440C9" w14:textId="16F5CA6E" w:rsidR="00F6386D" w:rsidRPr="00A1273B" w:rsidRDefault="00DC6E62" w:rsidP="00F6562F">
      <w:pPr>
        <w:jc w:val="both"/>
      </w:pPr>
      <w:r w:rsidRPr="00A1273B">
        <w:t xml:space="preserve">Il s’agit de 4 startups </w:t>
      </w:r>
      <w:r w:rsidR="00F6386D" w:rsidRPr="00A1273B">
        <w:t xml:space="preserve">actives </w:t>
      </w:r>
      <w:r w:rsidRPr="00A1273B">
        <w:t>dans des secteurs aussi divers</w:t>
      </w:r>
      <w:r w:rsidR="00F6386D" w:rsidRPr="00A1273B">
        <w:t xml:space="preserve"> que</w:t>
      </w:r>
      <w:r w:rsidRPr="00A1273B">
        <w:t xml:space="preserve"> </w:t>
      </w:r>
      <w:proofErr w:type="gramStart"/>
      <w:r w:rsidR="00F6386D" w:rsidRPr="00A1273B">
        <w:rPr>
          <w:b/>
          <w:bCs/>
        </w:rPr>
        <w:t>l’ énergie</w:t>
      </w:r>
      <w:proofErr w:type="gramEnd"/>
      <w:r w:rsidR="00F6386D" w:rsidRPr="00A1273B">
        <w:rPr>
          <w:b/>
          <w:bCs/>
        </w:rPr>
        <w:t>, l’alimentation, le transport maritime et la santé/l’hygiène</w:t>
      </w:r>
      <w:r w:rsidR="00F6386D" w:rsidRPr="00A1273B">
        <w:t xml:space="preserve">. </w:t>
      </w:r>
      <w:r w:rsidR="00246432" w:rsidRPr="00A1273B">
        <w:t xml:space="preserve">Tous sont </w:t>
      </w:r>
      <w:r w:rsidR="00246432" w:rsidRPr="00A1273B">
        <w:rPr>
          <w:b/>
          <w:bCs/>
        </w:rPr>
        <w:t>très jeunes</w:t>
      </w:r>
      <w:r w:rsidR="00246432" w:rsidRPr="00A1273B">
        <w:t xml:space="preserve"> (</w:t>
      </w:r>
      <w:r w:rsidR="00770929" w:rsidRPr="00A1273B">
        <w:t>entre 23 et 28 ans</w:t>
      </w:r>
      <w:r w:rsidR="00246432" w:rsidRPr="00A1273B">
        <w:t>)</w:t>
      </w:r>
      <w:r w:rsidR="00770929" w:rsidRPr="00A1273B">
        <w:t xml:space="preserve"> et</w:t>
      </w:r>
      <w:r w:rsidR="00246432" w:rsidRPr="00A1273B">
        <w:t xml:space="preserve"> très concernés par les enjeux complexes </w:t>
      </w:r>
      <w:proofErr w:type="spellStart"/>
      <w:r w:rsidR="00246432" w:rsidRPr="00A1273B">
        <w:t>auquels</w:t>
      </w:r>
      <w:proofErr w:type="spellEnd"/>
      <w:r w:rsidR="00246432" w:rsidRPr="00A1273B">
        <w:t xml:space="preserve"> nous faisons face. </w:t>
      </w:r>
    </w:p>
    <w:p w14:paraId="269EE773" w14:textId="1BD56828" w:rsidR="009955C0" w:rsidRPr="00A1273B" w:rsidRDefault="009955C0" w:rsidP="00F6562F">
      <w:pPr>
        <w:jc w:val="both"/>
        <w:rPr>
          <w:i/>
        </w:rPr>
      </w:pPr>
    </w:p>
    <w:p w14:paraId="677A54FE" w14:textId="6E6390D6" w:rsidR="001248ED" w:rsidRPr="00A1273B" w:rsidRDefault="00155DC2" w:rsidP="00F6562F">
      <w:pPr>
        <w:jc w:val="both"/>
        <w:rPr>
          <w:b/>
          <w:color w:val="000000" w:themeColor="text1"/>
          <w:sz w:val="28"/>
          <w:szCs w:val="28"/>
        </w:rPr>
      </w:pPr>
      <w:r w:rsidRPr="00A1273B">
        <w:rPr>
          <w:b/>
          <w:color w:val="000000" w:themeColor="text1"/>
          <w:sz w:val="28"/>
          <w:szCs w:val="28"/>
        </w:rPr>
        <w:t xml:space="preserve">Les </w:t>
      </w:r>
      <w:r w:rsidR="00B0753D" w:rsidRPr="00A1273B">
        <w:rPr>
          <w:b/>
          <w:color w:val="000000" w:themeColor="text1"/>
          <w:sz w:val="28"/>
          <w:szCs w:val="28"/>
        </w:rPr>
        <w:t>4</w:t>
      </w:r>
      <w:r w:rsidRPr="00A1273B">
        <w:rPr>
          <w:b/>
          <w:color w:val="000000" w:themeColor="text1"/>
          <w:sz w:val="28"/>
          <w:szCs w:val="28"/>
        </w:rPr>
        <w:t xml:space="preserve"> l</w:t>
      </w:r>
      <w:r w:rsidR="00730BCD" w:rsidRPr="00A1273B">
        <w:rPr>
          <w:b/>
          <w:color w:val="000000" w:themeColor="text1"/>
          <w:sz w:val="28"/>
          <w:szCs w:val="28"/>
        </w:rPr>
        <w:t xml:space="preserve">auréats </w:t>
      </w:r>
      <w:r w:rsidRPr="00A1273B">
        <w:rPr>
          <w:b/>
          <w:color w:val="000000" w:themeColor="text1"/>
          <w:sz w:val="28"/>
          <w:szCs w:val="28"/>
        </w:rPr>
        <w:t>SE’nSE</w:t>
      </w:r>
      <w:r w:rsidR="00B0753D" w:rsidRPr="00A1273B">
        <w:rPr>
          <w:b/>
          <w:color w:val="000000" w:themeColor="text1"/>
          <w:sz w:val="28"/>
          <w:szCs w:val="28"/>
        </w:rPr>
        <w:t xml:space="preserve"> 2021</w:t>
      </w:r>
    </w:p>
    <w:p w14:paraId="49C8D8C3" w14:textId="77777777" w:rsidR="007C760E" w:rsidRPr="00A1273B" w:rsidRDefault="007C760E" w:rsidP="00F6562F">
      <w:pPr>
        <w:jc w:val="both"/>
      </w:pPr>
    </w:p>
    <w:p w14:paraId="56AA3777" w14:textId="0CE96758" w:rsidR="00703B7A" w:rsidRPr="00A1273B" w:rsidRDefault="007C2888" w:rsidP="00F6562F">
      <w:pPr>
        <w:jc w:val="both"/>
        <w:rPr>
          <w:rFonts w:cstheme="minorHAnsi"/>
          <w:b/>
          <w:bCs/>
          <w:i/>
          <w:sz w:val="22"/>
          <w:szCs w:val="22"/>
        </w:rPr>
      </w:pPr>
      <w:hyperlink r:id="rId12" w:history="1">
        <w:r w:rsidR="00B56098" w:rsidRPr="00D35098">
          <w:rPr>
            <w:rStyle w:val="Lienhypertexte"/>
            <w:b/>
            <w:bCs/>
          </w:rPr>
          <w:t>B</w:t>
        </w:r>
        <w:r w:rsidR="00B0753D" w:rsidRPr="00D35098">
          <w:rPr>
            <w:rStyle w:val="Lienhypertexte"/>
            <w:b/>
            <w:bCs/>
          </w:rPr>
          <w:t>right Energy</w:t>
        </w:r>
      </w:hyperlink>
      <w:r w:rsidR="00E17599" w:rsidRPr="00A1273B">
        <w:rPr>
          <w:b/>
          <w:bCs/>
        </w:rPr>
        <w:t xml:space="preserve"> </w:t>
      </w:r>
      <w:r w:rsidR="00E17599" w:rsidRPr="00A1273B">
        <w:rPr>
          <w:sz w:val="20"/>
          <w:szCs w:val="20"/>
        </w:rPr>
        <w:t>(</w:t>
      </w:r>
      <w:r w:rsidR="00B0753D" w:rsidRPr="00A1273B">
        <w:rPr>
          <w:sz w:val="20"/>
          <w:szCs w:val="20"/>
        </w:rPr>
        <w:t>Gand</w:t>
      </w:r>
      <w:r w:rsidR="00E17599" w:rsidRPr="00A1273B">
        <w:rPr>
          <w:sz w:val="20"/>
          <w:szCs w:val="20"/>
        </w:rPr>
        <w:t>)</w:t>
      </w:r>
      <w:r w:rsidR="00FC142F" w:rsidRPr="00A1273B">
        <w:rPr>
          <w:rFonts w:ascii="Calibri" w:hAnsi="Calibri" w:cs="Calibri"/>
          <w:i/>
        </w:rPr>
        <w:t xml:space="preserve"> </w:t>
      </w:r>
      <w:r w:rsidR="00B56098" w:rsidRPr="00A1273B">
        <w:rPr>
          <w:rFonts w:ascii="Calibri" w:hAnsi="Calibri" w:cs="Calibri"/>
          <w:b/>
          <w:bCs/>
          <w:i/>
          <w:sz w:val="22"/>
          <w:szCs w:val="22"/>
        </w:rPr>
        <w:t>« </w:t>
      </w:r>
      <w:r w:rsidR="00D570CC" w:rsidRPr="00A1273B">
        <w:rPr>
          <w:b/>
          <w:bCs/>
          <w:i/>
          <w:sz w:val="22"/>
          <w:szCs w:val="22"/>
        </w:rPr>
        <w:t xml:space="preserve">Batteries électriques intelligentes pour chantiers de construction </w:t>
      </w:r>
      <w:r w:rsidR="00B56098" w:rsidRPr="00A1273B">
        <w:rPr>
          <w:rFonts w:cstheme="minorHAnsi"/>
          <w:b/>
          <w:bCs/>
          <w:i/>
          <w:sz w:val="22"/>
          <w:szCs w:val="22"/>
        </w:rPr>
        <w:t>»</w:t>
      </w:r>
    </w:p>
    <w:p w14:paraId="421C3A7A" w14:textId="77777777" w:rsidR="00A60D89" w:rsidRPr="00A1273B" w:rsidRDefault="00A60D89" w:rsidP="00F6562F">
      <w:pPr>
        <w:jc w:val="both"/>
        <w:rPr>
          <w:rFonts w:cstheme="minorHAnsi"/>
          <w:b/>
          <w:bCs/>
          <w:i/>
          <w:sz w:val="22"/>
          <w:szCs w:val="22"/>
        </w:rPr>
      </w:pPr>
    </w:p>
    <w:p w14:paraId="2ADB2784" w14:textId="5CE0978E" w:rsidR="00386622" w:rsidRPr="00A1273B" w:rsidRDefault="00D570CC" w:rsidP="00F6562F">
      <w:pPr>
        <w:jc w:val="both"/>
      </w:pPr>
      <w:r w:rsidRPr="00A1273B">
        <w:t>Arne, Sam et Lisse Van Acker, deux frères et une sœur, tous trois diplômés de l’UGent</w:t>
      </w:r>
      <w:r w:rsidR="00C36774" w:rsidRPr="00A1273B">
        <w:t>,</w:t>
      </w:r>
      <w:r w:rsidRPr="00A1273B">
        <w:t xml:space="preserve"> ont fondé  la start-up Bright Energy</w:t>
      </w:r>
      <w:r w:rsidR="00C36774" w:rsidRPr="00A1273B">
        <w:t>. Ils ont pour ambition de remplacer les générateurs diesel polluants par des batteries électriques intelligentes sur chantiers de construction.</w:t>
      </w:r>
    </w:p>
    <w:p w14:paraId="2F231BBF" w14:textId="77777777" w:rsidR="00770929" w:rsidRPr="00A1273B" w:rsidRDefault="00770929" w:rsidP="00F6562F">
      <w:pPr>
        <w:jc w:val="both"/>
        <w:rPr>
          <w:b/>
          <w:bCs/>
        </w:rPr>
      </w:pPr>
    </w:p>
    <w:p w14:paraId="05974CFA" w14:textId="4EA834BA" w:rsidR="00D570CC" w:rsidRPr="00A1273B" w:rsidRDefault="00D570CC" w:rsidP="00F6562F">
      <w:pPr>
        <w:jc w:val="both"/>
      </w:pPr>
      <w:r w:rsidRPr="00A1273B">
        <w:rPr>
          <w:b/>
          <w:bCs/>
        </w:rPr>
        <w:lastRenderedPageBreak/>
        <w:t>L’approvisionnement en électricité est un enjeu important dans le secteur de la construction</w:t>
      </w:r>
      <w:r w:rsidRPr="00A1273B">
        <w:t xml:space="preserve">. Sur les chantiers, il faut pouvoir alimenter des engins lourds avec une source d’énergie fiable, de manière temporaire. Le choix s’oriente la plupart du temps vers </w:t>
      </w:r>
      <w:r w:rsidRPr="00A1273B">
        <w:rPr>
          <w:b/>
          <w:bCs/>
        </w:rPr>
        <w:t>des générateurs diesels extrêmement polluants</w:t>
      </w:r>
      <w:r w:rsidRPr="00A1273B">
        <w:t xml:space="preserve">. Ceux-ci brûlent jusqu’à 1000 litres de diesel (non taxé) par mois, dont une </w:t>
      </w:r>
      <w:r w:rsidR="00BE1AE8" w:rsidRPr="00A1273B">
        <w:t xml:space="preserve">grande </w:t>
      </w:r>
      <w:r w:rsidRPr="00A1273B">
        <w:t>partie est consommée inutilement car le générateur fonctionne de manière constante sans tenir compte de l’irrégularité du besoin en énergie des machines. Beaucoup d’acteurs de la construction souhaitent s’engager dans la durabilité mais ils manquent d’une alternative à la fois écologique, économique et fiable.</w:t>
      </w:r>
    </w:p>
    <w:p w14:paraId="6F766A08" w14:textId="77777777" w:rsidR="00D570CC" w:rsidRPr="00A1273B" w:rsidRDefault="00D570CC" w:rsidP="00F6562F">
      <w:pPr>
        <w:jc w:val="both"/>
        <w:rPr>
          <w:u w:val="single"/>
        </w:rPr>
      </w:pPr>
    </w:p>
    <w:p w14:paraId="38A24CB9" w14:textId="4F0B4372" w:rsidR="00D570CC" w:rsidRPr="00A1273B" w:rsidRDefault="00D570CC" w:rsidP="00F6562F">
      <w:pPr>
        <w:jc w:val="both"/>
      </w:pPr>
      <w:r w:rsidRPr="00A1273B">
        <w:t xml:space="preserve">Bright Energy veut favoriser dans le secteur de la construction </w:t>
      </w:r>
      <w:r w:rsidRPr="00A1273B">
        <w:rPr>
          <w:b/>
          <w:bCs/>
        </w:rPr>
        <w:t>une transition à la fois facile et abordable vers l’énergie renouvelable</w:t>
      </w:r>
      <w:r w:rsidRPr="00A1273B">
        <w:t>. Bright Energy propose des batteries mobiles plug-and-</w:t>
      </w:r>
      <w:proofErr w:type="spellStart"/>
      <w:r w:rsidRPr="00A1273B">
        <w:t>play</w:t>
      </w:r>
      <w:proofErr w:type="spellEnd"/>
      <w:r w:rsidRPr="00A1273B">
        <w:t xml:space="preserve">, alimentée par de l’énergie </w:t>
      </w:r>
      <w:r w:rsidR="00770929" w:rsidRPr="00A1273B">
        <w:t>verte,</w:t>
      </w:r>
      <w:r w:rsidRPr="00A1273B">
        <w:t xml:space="preserve"> qu’on peut moduler selon les besoins en énergie, </w:t>
      </w:r>
      <w:r w:rsidR="00770929" w:rsidRPr="00A1273B">
        <w:t xml:space="preserve">grâce à un </w:t>
      </w:r>
      <w:r w:rsidRPr="00A1273B">
        <w:t xml:space="preserve">logiciel facile d’utilisation, comme </w:t>
      </w:r>
      <w:r w:rsidRPr="00A1273B">
        <w:rPr>
          <w:b/>
          <w:bCs/>
        </w:rPr>
        <w:t>alternative fiable, sans tracas et durable aux générateurs diesels</w:t>
      </w:r>
      <w:r w:rsidRPr="00A1273B">
        <w:t xml:space="preserve">. Le logiciel, utilisant l’intelligence artificielle, permet de gérer au quotidien de manière optimale la consommation selon les besoins du chantier. En outre, par sa modularité et son système de chargement intelligent, le système est </w:t>
      </w:r>
      <w:r w:rsidRPr="00A1273B">
        <w:rPr>
          <w:b/>
          <w:bCs/>
        </w:rPr>
        <w:t>économiquement compétitif</w:t>
      </w:r>
      <w:r w:rsidRPr="00A1273B">
        <w:t xml:space="preserve"> par rapport à un générateur diesel. </w:t>
      </w:r>
    </w:p>
    <w:p w14:paraId="45662887" w14:textId="3FEAF6F0" w:rsidR="00D570CC" w:rsidRPr="00A1273B" w:rsidRDefault="00D570CC" w:rsidP="00F6562F">
      <w:pPr>
        <w:jc w:val="both"/>
        <w:rPr>
          <w:u w:val="single"/>
          <w:lang w:val="fr-BE"/>
        </w:rPr>
      </w:pPr>
    </w:p>
    <w:p w14:paraId="7B2D9C47" w14:textId="6DAD2A16" w:rsidR="00D570CC" w:rsidRPr="00A1273B" w:rsidRDefault="00D570CC" w:rsidP="00F6562F">
      <w:pPr>
        <w:jc w:val="both"/>
        <w:rPr>
          <w:b/>
          <w:bCs/>
        </w:rPr>
      </w:pPr>
      <w:r w:rsidRPr="00A1273B">
        <w:t>En remplaçant les générateurs diesel, et en proposant une approche « </w:t>
      </w:r>
      <w:proofErr w:type="spellStart"/>
      <w:r w:rsidRPr="00A1273B">
        <w:t>energy</w:t>
      </w:r>
      <w:proofErr w:type="spellEnd"/>
      <w:r w:rsidRPr="00A1273B">
        <w:t xml:space="preserve"> as </w:t>
      </w:r>
      <w:proofErr w:type="gramStart"/>
      <w:r w:rsidRPr="00A1273B">
        <w:t>a</w:t>
      </w:r>
      <w:proofErr w:type="gramEnd"/>
      <w:r w:rsidRPr="00A1273B">
        <w:t xml:space="preserve"> service », </w:t>
      </w:r>
      <w:r w:rsidRPr="00A1273B">
        <w:rPr>
          <w:b/>
          <w:bCs/>
        </w:rPr>
        <w:t>la solution de Bright Energy réduit les émissions CO2 de 60 tonnes par site de construction par an</w:t>
      </w:r>
      <w:r w:rsidRPr="00A1273B">
        <w:t xml:space="preserve">. Dans 3 ans, en proposant leur batterie sur 75 chantiers, l’équipe vise une économie de 4.500 tonnes de CO2. Pour les ouvriers et pour les riverains des chantiers, c’est aussi </w:t>
      </w:r>
      <w:r w:rsidRPr="00A1273B">
        <w:rPr>
          <w:b/>
          <w:bCs/>
        </w:rPr>
        <w:t>moins de bruit, moins d’odeur de carburant, et moins de pollution</w:t>
      </w:r>
      <w:r w:rsidR="00C36774" w:rsidRPr="00A1273B">
        <w:rPr>
          <w:b/>
          <w:bCs/>
        </w:rPr>
        <w:t>.</w:t>
      </w:r>
    </w:p>
    <w:p w14:paraId="04EFEAF0" w14:textId="77777777" w:rsidR="00FB2781" w:rsidRPr="00A1273B" w:rsidRDefault="00FB2781" w:rsidP="00F6562F">
      <w:pPr>
        <w:jc w:val="both"/>
        <w:rPr>
          <w:iCs/>
          <w:lang w:val="fr-BE"/>
        </w:rPr>
      </w:pPr>
    </w:p>
    <w:p w14:paraId="228DE6F1" w14:textId="182C61A3" w:rsidR="00FC738A" w:rsidRPr="00A1273B" w:rsidRDefault="007C2888" w:rsidP="00F6562F">
      <w:pPr>
        <w:jc w:val="both"/>
        <w:rPr>
          <w:b/>
          <w:bCs/>
          <w:i/>
          <w:iCs/>
          <w:sz w:val="22"/>
          <w:szCs w:val="22"/>
        </w:rPr>
      </w:pPr>
      <w:hyperlink r:id="rId13" w:history="1">
        <w:proofErr w:type="spellStart"/>
        <w:r w:rsidR="009A0B02" w:rsidRPr="00D35098">
          <w:rPr>
            <w:rStyle w:val="Lienhypertexte"/>
            <w:b/>
            <w:bCs/>
          </w:rPr>
          <w:t>E</w:t>
        </w:r>
        <w:r w:rsidR="004A716E" w:rsidRPr="00D35098">
          <w:rPr>
            <w:rStyle w:val="Lienhypertexte"/>
            <w:b/>
            <w:bCs/>
          </w:rPr>
          <w:t>co</w:t>
        </w:r>
        <w:r w:rsidR="00C36774" w:rsidRPr="00D35098">
          <w:rPr>
            <w:rStyle w:val="Lienhypertexte"/>
            <w:b/>
            <w:bCs/>
          </w:rPr>
          <w:t>poon</w:t>
        </w:r>
        <w:proofErr w:type="spellEnd"/>
      </w:hyperlink>
      <w:r w:rsidR="00C660A6" w:rsidRPr="00A1273B">
        <w:rPr>
          <w:b/>
          <w:bCs/>
        </w:rPr>
        <w:t xml:space="preserve"> </w:t>
      </w:r>
      <w:r w:rsidR="00C660A6" w:rsidRPr="00A1273B">
        <w:rPr>
          <w:sz w:val="20"/>
          <w:szCs w:val="20"/>
        </w:rPr>
        <w:t>(</w:t>
      </w:r>
      <w:r w:rsidR="00C36774" w:rsidRPr="00A1273B">
        <w:rPr>
          <w:sz w:val="20"/>
          <w:szCs w:val="20"/>
        </w:rPr>
        <w:t>Liège</w:t>
      </w:r>
      <w:r w:rsidR="00C660A6" w:rsidRPr="00A1273B">
        <w:rPr>
          <w:sz w:val="20"/>
          <w:szCs w:val="20"/>
        </w:rPr>
        <w:t>)</w:t>
      </w:r>
      <w:r w:rsidR="00D31724" w:rsidRPr="00A1273B">
        <w:rPr>
          <w:b/>
          <w:bCs/>
          <w:i/>
          <w:iCs/>
          <w:sz w:val="22"/>
          <w:szCs w:val="22"/>
        </w:rPr>
        <w:t xml:space="preserve"> </w:t>
      </w:r>
      <w:r w:rsidR="00C660A6" w:rsidRPr="00A1273B">
        <w:rPr>
          <w:b/>
          <w:bCs/>
          <w:i/>
          <w:iCs/>
          <w:sz w:val="22"/>
          <w:szCs w:val="22"/>
        </w:rPr>
        <w:t>« </w:t>
      </w:r>
      <w:bookmarkStart w:id="0" w:name="_Hlk86162871"/>
      <w:r w:rsidR="00C36774" w:rsidRPr="00A1273B">
        <w:rPr>
          <w:b/>
          <w:bCs/>
          <w:i/>
          <w:iCs/>
          <w:sz w:val="22"/>
          <w:szCs w:val="22"/>
        </w:rPr>
        <w:t>Une gamme de couverts comestibles et écologique</w:t>
      </w:r>
      <w:r w:rsidR="009D1FE0" w:rsidRPr="00A1273B">
        <w:rPr>
          <w:b/>
          <w:bCs/>
          <w:i/>
          <w:iCs/>
          <w:sz w:val="22"/>
          <w:szCs w:val="22"/>
        </w:rPr>
        <w:t>s</w:t>
      </w:r>
      <w:r w:rsidR="00C36774" w:rsidRPr="00A1273B">
        <w:rPr>
          <w:b/>
          <w:bCs/>
          <w:i/>
          <w:iCs/>
          <w:sz w:val="22"/>
          <w:szCs w:val="22"/>
        </w:rPr>
        <w:t xml:space="preserve"> </w:t>
      </w:r>
      <w:bookmarkEnd w:id="0"/>
      <w:r w:rsidR="00C660A6" w:rsidRPr="00A1273B">
        <w:rPr>
          <w:rFonts w:ascii="Calibri" w:hAnsi="Calibri" w:cs="Calibri"/>
          <w:b/>
          <w:bCs/>
          <w:i/>
          <w:iCs/>
          <w:color w:val="000000"/>
          <w:sz w:val="22"/>
          <w:szCs w:val="22"/>
        </w:rPr>
        <w:t>»</w:t>
      </w:r>
    </w:p>
    <w:p w14:paraId="564D15FF" w14:textId="085021A5" w:rsidR="00386622" w:rsidRPr="00A1273B" w:rsidRDefault="00386622" w:rsidP="00F6562F">
      <w:pPr>
        <w:jc w:val="both"/>
        <w:rPr>
          <w:lang w:val="fr-BE"/>
        </w:rPr>
      </w:pPr>
    </w:p>
    <w:p w14:paraId="052760D5" w14:textId="7E273B63" w:rsidR="00A60D89" w:rsidRPr="00A1273B" w:rsidRDefault="00A60D89" w:rsidP="00F6562F">
      <w:pPr>
        <w:jc w:val="both"/>
      </w:pPr>
      <w:r w:rsidRPr="00A1273B">
        <w:t>Maxime Vanderheyden et Cyril Ernst, tous deux diplômés HEC-Liège ont lancé la start-up Ecopoon</w:t>
      </w:r>
      <w:r w:rsidR="009D1FE0" w:rsidRPr="00A1273B">
        <w:t xml:space="preserve"> qui produit et commercialise une gamme de couverts comestibles et écologiques.</w:t>
      </w:r>
    </w:p>
    <w:p w14:paraId="31F51DC1" w14:textId="77777777" w:rsidR="00770929" w:rsidRPr="00A1273B" w:rsidRDefault="00770929" w:rsidP="00F6562F">
      <w:pPr>
        <w:jc w:val="both"/>
        <w:rPr>
          <w:lang w:val="fr-BE"/>
        </w:rPr>
      </w:pPr>
    </w:p>
    <w:p w14:paraId="1B9545CB" w14:textId="421E300A" w:rsidR="00A60D89" w:rsidRPr="00A1273B" w:rsidRDefault="00A60D89" w:rsidP="00F6562F">
      <w:pPr>
        <w:jc w:val="both"/>
      </w:pPr>
      <w:r w:rsidRPr="00A1273B">
        <w:rPr>
          <w:b/>
          <w:bCs/>
        </w:rPr>
        <w:t>10 tonnes de plastique sont produites chaque seconde dans le monde</w:t>
      </w:r>
      <w:r w:rsidRPr="00A1273B">
        <w:t xml:space="preserve">. Selon les prévisions, si rien ne change à la production et l’incinération de plastiques, les émissions CO2 cumulées d’ici 2050 seraient de 56 gigatonnes. Et elles représentent </w:t>
      </w:r>
      <w:r w:rsidRPr="00A1273B">
        <w:rPr>
          <w:b/>
          <w:bCs/>
        </w:rPr>
        <w:t>un déchet omniprésent dans la nature</w:t>
      </w:r>
      <w:r w:rsidRPr="00A1273B">
        <w:t xml:space="preserve"> (c’est la 4e source de déchets retrouvés sur les plages). Même en Europe, le taux de recyclage ne dépasse pas les 50%. Il est urgent d’évoluer vers de nouvelles pratiques, qui répondent notamment à l’interdiction européenne du plastique à usage unique pour divers produits. Les couverts en plastique, utilisés quelques minutes avant d’être jetés, en font partie. Or, </w:t>
      </w:r>
      <w:r w:rsidRPr="00A1273B">
        <w:rPr>
          <w:b/>
          <w:bCs/>
        </w:rPr>
        <w:t>rien que dans les cafés et restaurants</w:t>
      </w:r>
      <w:r w:rsidR="00CA7C57" w:rsidRPr="00A1273B">
        <w:rPr>
          <w:b/>
          <w:bCs/>
        </w:rPr>
        <w:t xml:space="preserve"> belges</w:t>
      </w:r>
      <w:r w:rsidRPr="00A1273B">
        <w:rPr>
          <w:b/>
          <w:bCs/>
        </w:rPr>
        <w:t xml:space="preserve">, </w:t>
      </w:r>
      <w:r w:rsidR="00CA7C57" w:rsidRPr="00A1273B">
        <w:rPr>
          <w:b/>
          <w:bCs/>
        </w:rPr>
        <w:t xml:space="preserve">des dizaines de </w:t>
      </w:r>
      <w:r w:rsidRPr="00A1273B">
        <w:rPr>
          <w:b/>
          <w:bCs/>
        </w:rPr>
        <w:t>millions de cuillères jetables sont utilisées chaque année</w:t>
      </w:r>
      <w:r w:rsidRPr="00A1273B">
        <w:t>. Les alternatives de plastiques biodégradables ou biosourcés, ou en bois, ne sont pas la panacée en matière de « zéro déchet ».</w:t>
      </w:r>
    </w:p>
    <w:p w14:paraId="68C65EF1" w14:textId="77777777" w:rsidR="00A60D89" w:rsidRPr="00A1273B" w:rsidRDefault="00A60D89" w:rsidP="00F6562F">
      <w:pPr>
        <w:jc w:val="both"/>
        <w:rPr>
          <w:u w:val="single"/>
        </w:rPr>
      </w:pPr>
    </w:p>
    <w:p w14:paraId="3C351610" w14:textId="5660E435" w:rsidR="00A60D89" w:rsidRPr="00A1273B" w:rsidRDefault="00A60D89" w:rsidP="00F6562F">
      <w:pPr>
        <w:jc w:val="both"/>
      </w:pPr>
      <w:r w:rsidRPr="00A1273B">
        <w:t xml:space="preserve">Pour Ecopoon, la solution est de tout simplement de ne pas créer un déchet nécessitant d’être traité et recyclé. Comment ? </w:t>
      </w:r>
      <w:r w:rsidRPr="00A1273B">
        <w:rPr>
          <w:b/>
          <w:bCs/>
        </w:rPr>
        <w:t>En mangeant son couvert</w:t>
      </w:r>
      <w:r w:rsidRPr="00A1273B">
        <w:t xml:space="preserve"> ! Ecopoon produit une gamme de </w:t>
      </w:r>
      <w:r w:rsidRPr="00A1273B">
        <w:rPr>
          <w:b/>
          <w:bCs/>
        </w:rPr>
        <w:t>couverts écologiques et entièrement comestibles, produite en Belgique à partir d’ingrédients locaux</w:t>
      </w:r>
      <w:r w:rsidRPr="00A1273B">
        <w:t xml:space="preserve">. Ces couverts sont solides, résistants (au chaud comme au froid) et ont </w:t>
      </w:r>
      <w:r w:rsidRPr="00A1273B">
        <w:lastRenderedPageBreak/>
        <w:t xml:space="preserve">un goût qui plait aux consommateurs. Ils sont une alternative originale et efficace aux couverts jetables : ainsi, un glacier qui a remplacé ses cuillères en plastique par des cuillères mangeables Ecopoon, a démontré qu’il évitait 50 kg de plastique jetable par mois. Ecopoon mène également une réflexion sur son </w:t>
      </w:r>
      <w:r w:rsidRPr="00A1273B">
        <w:rPr>
          <w:b/>
          <w:bCs/>
        </w:rPr>
        <w:t>packaging</w:t>
      </w:r>
      <w:r w:rsidRPr="00A1273B">
        <w:t xml:space="preserve"> pour en réduire au maximum l’impact. </w:t>
      </w:r>
    </w:p>
    <w:p w14:paraId="00CAAF01" w14:textId="77777777" w:rsidR="00A60D89" w:rsidRPr="00A1273B" w:rsidRDefault="00A60D89" w:rsidP="00F6562F">
      <w:pPr>
        <w:jc w:val="both"/>
        <w:rPr>
          <w:u w:val="single"/>
        </w:rPr>
      </w:pPr>
    </w:p>
    <w:p w14:paraId="133849E1" w14:textId="28EBB6B9" w:rsidR="00A60D89" w:rsidRPr="00A1273B" w:rsidRDefault="00A60D89" w:rsidP="00F6562F">
      <w:pPr>
        <w:jc w:val="both"/>
      </w:pPr>
      <w:r w:rsidRPr="00A1273B">
        <w:t xml:space="preserve">Sur base des premières expériences et des prévisions de vente, </w:t>
      </w:r>
      <w:r w:rsidRPr="00A1273B">
        <w:rPr>
          <w:b/>
          <w:bCs/>
        </w:rPr>
        <w:t>dès 2022,</w:t>
      </w:r>
      <w:r w:rsidRPr="00A1273B">
        <w:t xml:space="preserve"> les produits Ecopoon pourraient </w:t>
      </w:r>
      <w:r w:rsidRPr="00A1273B">
        <w:rPr>
          <w:b/>
          <w:bCs/>
        </w:rPr>
        <w:t>remplacer 32,8 tonnes de couverts jetables</w:t>
      </w:r>
      <w:r w:rsidRPr="00A1273B">
        <w:t>. Ce chiffre pourrait vite grimper : en collaborant avec des grands acteurs de la restauration et de la distribution, et en développant son offre à l’international, Ecopoon vise à devenir le leader européen du couvert comestible et d’éviter des centaines de tonnes de déchets !</w:t>
      </w:r>
    </w:p>
    <w:p w14:paraId="4A612556" w14:textId="77777777" w:rsidR="00A60D89" w:rsidRPr="00A1273B" w:rsidRDefault="00A60D89" w:rsidP="00F6562F">
      <w:pPr>
        <w:jc w:val="both"/>
      </w:pPr>
    </w:p>
    <w:p w14:paraId="19973BF7" w14:textId="267197F3" w:rsidR="00E02EC0" w:rsidRPr="00A1273B" w:rsidRDefault="007C2888" w:rsidP="00F6562F">
      <w:pPr>
        <w:jc w:val="both"/>
        <w:rPr>
          <w:i/>
          <w:iCs/>
          <w:sz w:val="22"/>
          <w:szCs w:val="22"/>
          <w:lang w:val="fr-BE"/>
        </w:rPr>
      </w:pPr>
      <w:hyperlink r:id="rId14" w:history="1">
        <w:r w:rsidR="00A60D89" w:rsidRPr="00D35098">
          <w:rPr>
            <w:rStyle w:val="Lienhypertexte"/>
            <w:b/>
            <w:bCs/>
          </w:rPr>
          <w:t>Toqua</w:t>
        </w:r>
      </w:hyperlink>
      <w:r w:rsidR="0049091E" w:rsidRPr="00A1273B">
        <w:rPr>
          <w:rFonts w:ascii="Calibri" w:hAnsi="Calibri" w:cs="Calibri"/>
          <w:color w:val="000000"/>
          <w:sz w:val="20"/>
          <w:szCs w:val="20"/>
        </w:rPr>
        <w:t xml:space="preserve"> </w:t>
      </w:r>
      <w:r w:rsidR="00533495" w:rsidRPr="00A1273B">
        <w:rPr>
          <w:rFonts w:ascii="Calibri" w:hAnsi="Calibri" w:cs="Calibri"/>
          <w:color w:val="000000"/>
          <w:sz w:val="20"/>
          <w:szCs w:val="20"/>
        </w:rPr>
        <w:t>(</w:t>
      </w:r>
      <w:r w:rsidR="00A60D89" w:rsidRPr="00A1273B">
        <w:rPr>
          <w:rFonts w:ascii="Calibri" w:hAnsi="Calibri" w:cs="Calibri"/>
          <w:color w:val="000000"/>
          <w:sz w:val="20"/>
          <w:szCs w:val="20"/>
        </w:rPr>
        <w:t>Gand</w:t>
      </w:r>
      <w:r w:rsidR="00533495" w:rsidRPr="00A1273B">
        <w:rPr>
          <w:rFonts w:ascii="Calibri" w:hAnsi="Calibri" w:cs="Calibri"/>
          <w:color w:val="000000"/>
          <w:sz w:val="20"/>
          <w:szCs w:val="20"/>
        </w:rPr>
        <w:t xml:space="preserve">) </w:t>
      </w:r>
      <w:r w:rsidR="00E02EC0" w:rsidRPr="00A1273B">
        <w:rPr>
          <w:rFonts w:cstheme="minorHAnsi"/>
          <w:b/>
          <w:iCs/>
          <w:sz w:val="22"/>
          <w:szCs w:val="22"/>
        </w:rPr>
        <w:t>«</w:t>
      </w:r>
      <w:r w:rsidR="009D1FE0" w:rsidRPr="00A1273B">
        <w:rPr>
          <w:rFonts w:cstheme="minorHAnsi"/>
          <w:b/>
          <w:iCs/>
          <w:sz w:val="22"/>
          <w:szCs w:val="22"/>
        </w:rPr>
        <w:t xml:space="preserve"> </w:t>
      </w:r>
      <w:r w:rsidR="009D1FE0" w:rsidRPr="00A1273B">
        <w:rPr>
          <w:b/>
          <w:bCs/>
          <w:i/>
          <w:iCs/>
          <w:sz w:val="22"/>
          <w:szCs w:val="22"/>
        </w:rPr>
        <w:t xml:space="preserve">Aider les compagnies maritimes à réduire leur consommation de carburant grâce au machine </w:t>
      </w:r>
      <w:proofErr w:type="spellStart"/>
      <w:r w:rsidR="009D1FE0" w:rsidRPr="00A1273B">
        <w:rPr>
          <w:b/>
          <w:bCs/>
          <w:i/>
          <w:iCs/>
          <w:sz w:val="22"/>
          <w:szCs w:val="22"/>
        </w:rPr>
        <w:t>learning</w:t>
      </w:r>
      <w:proofErr w:type="spellEnd"/>
      <w:r w:rsidR="009D1FE0" w:rsidRPr="00A1273B">
        <w:t xml:space="preserve"> </w:t>
      </w:r>
      <w:r w:rsidR="00E02EC0" w:rsidRPr="00A1273B">
        <w:rPr>
          <w:b/>
          <w:i/>
          <w:iCs/>
          <w:sz w:val="22"/>
          <w:szCs w:val="22"/>
          <w:lang w:val="fr-BE"/>
        </w:rPr>
        <w:t>»</w:t>
      </w:r>
    </w:p>
    <w:p w14:paraId="7CD12EBA" w14:textId="77777777" w:rsidR="005553DE" w:rsidRPr="00A1273B" w:rsidRDefault="005553DE" w:rsidP="00F6562F">
      <w:pPr>
        <w:jc w:val="both"/>
        <w:rPr>
          <w:rStyle w:val="color11"/>
          <w:bdr w:val="none" w:sz="0" w:space="0" w:color="auto" w:frame="1"/>
        </w:rPr>
      </w:pPr>
    </w:p>
    <w:p w14:paraId="4DA31699" w14:textId="5026D549" w:rsidR="009D1FE0" w:rsidRPr="00A1273B" w:rsidRDefault="009D1FE0" w:rsidP="00F6562F">
      <w:pPr>
        <w:jc w:val="both"/>
      </w:pPr>
      <w:r w:rsidRPr="00A1273B">
        <w:t xml:space="preserve">Le transport maritime doit contribuer aux enjeux de réduction d’émissions CO2. Or, ce secteur est un énorme consommateur d’énergie : </w:t>
      </w:r>
      <w:r w:rsidRPr="00A1273B">
        <w:rPr>
          <w:b/>
          <w:bCs/>
        </w:rPr>
        <w:t>on estime à 214 millions de tonnes la quantité de carburant consommée annuellement dans le secteur</w:t>
      </w:r>
      <w:r w:rsidRPr="00A1273B">
        <w:t>. La solution pour atteindre les objectifs du secteur (40% de CO2 en moins d’ici 2030, 70% d’ici 2050) ne viendra pas à moyen terme de l’utilisation de carburants « </w:t>
      </w:r>
      <w:proofErr w:type="spellStart"/>
      <w:r w:rsidRPr="00A1273B">
        <w:t>carbon-neutral</w:t>
      </w:r>
      <w:proofErr w:type="spellEnd"/>
      <w:r w:rsidRPr="00A1273B">
        <w:t xml:space="preserve"> » ni d’une réduction conséquente du volume de transport – elle devra venir principalement et rapidement d’une </w:t>
      </w:r>
      <w:r w:rsidRPr="00A1273B">
        <w:rPr>
          <w:b/>
          <w:bCs/>
        </w:rPr>
        <w:t>plus grande efficacité énergétique</w:t>
      </w:r>
      <w:r w:rsidRPr="00A1273B">
        <w:t xml:space="preserve">. </w:t>
      </w:r>
    </w:p>
    <w:p w14:paraId="04A6BBC2" w14:textId="705EE340" w:rsidR="009D1FE0" w:rsidRPr="00A1273B" w:rsidRDefault="009D1FE0" w:rsidP="00F6562F">
      <w:pPr>
        <w:jc w:val="both"/>
        <w:rPr>
          <w:u w:val="single"/>
        </w:rPr>
      </w:pPr>
    </w:p>
    <w:p w14:paraId="0B7DC298" w14:textId="6C811FED" w:rsidR="009D1FE0" w:rsidRPr="00A1273B" w:rsidRDefault="009D1FE0" w:rsidP="00F6562F">
      <w:pPr>
        <w:jc w:val="both"/>
      </w:pPr>
      <w:r w:rsidRPr="00A1273B">
        <w:t>C’est là que l’innovation amenée par Toqua</w:t>
      </w:r>
      <w:r w:rsidR="005553DE" w:rsidRPr="00A1273B">
        <w:t xml:space="preserve">, start-up fondée par </w:t>
      </w:r>
      <w:r w:rsidR="005553DE" w:rsidRPr="00A1273B">
        <w:rPr>
          <w:rStyle w:val="color11"/>
          <w:bdr w:val="none" w:sz="0" w:space="0" w:color="auto" w:frame="1"/>
        </w:rPr>
        <w:t xml:space="preserve">Casimir </w:t>
      </w:r>
      <w:proofErr w:type="spellStart"/>
      <w:r w:rsidR="005553DE" w:rsidRPr="00A1273B">
        <w:rPr>
          <w:rStyle w:val="color11"/>
          <w:bdr w:val="none" w:sz="0" w:space="0" w:color="auto" w:frame="1"/>
        </w:rPr>
        <w:t>Morobé</w:t>
      </w:r>
      <w:proofErr w:type="spellEnd"/>
      <w:r w:rsidR="005553DE" w:rsidRPr="00A1273B">
        <w:rPr>
          <w:rStyle w:val="color11"/>
          <w:bdr w:val="none" w:sz="0" w:space="0" w:color="auto" w:frame="1"/>
        </w:rPr>
        <w:t>, diplômé de l’</w:t>
      </w:r>
      <w:proofErr w:type="spellStart"/>
      <w:r w:rsidR="005553DE" w:rsidRPr="00A1273B">
        <w:rPr>
          <w:rStyle w:val="color11"/>
          <w:bdr w:val="none" w:sz="0" w:space="0" w:color="auto" w:frame="1"/>
        </w:rPr>
        <w:t>UGent</w:t>
      </w:r>
      <w:proofErr w:type="spellEnd"/>
      <w:r w:rsidR="005553DE" w:rsidRPr="00A1273B">
        <w:rPr>
          <w:rStyle w:val="color11"/>
          <w:bdr w:val="none" w:sz="0" w:space="0" w:color="auto" w:frame="1"/>
        </w:rPr>
        <w:t>,</w:t>
      </w:r>
      <w:r w:rsidRPr="00A1273B">
        <w:t xml:space="preserve"> est prometteuse. En utilisant le </w:t>
      </w:r>
      <w:r w:rsidRPr="00A1273B">
        <w:rPr>
          <w:b/>
          <w:bCs/>
        </w:rPr>
        <w:t xml:space="preserve">« machine </w:t>
      </w:r>
      <w:proofErr w:type="spellStart"/>
      <w:r w:rsidRPr="00A1273B">
        <w:rPr>
          <w:b/>
          <w:bCs/>
        </w:rPr>
        <w:t>learning</w:t>
      </w:r>
      <w:proofErr w:type="spellEnd"/>
      <w:r w:rsidRPr="00A1273B">
        <w:rPr>
          <w:b/>
          <w:bCs/>
        </w:rPr>
        <w:t xml:space="preserve"> » reposant sur l’intelligence artificielle </w:t>
      </w:r>
      <w:r w:rsidRPr="00A1273B">
        <w:t xml:space="preserve">(IA), leur software intègre en temps réel un ensemble de données (puissance du moteur, vent, vagues, salinité, </w:t>
      </w:r>
      <w:proofErr w:type="spellStart"/>
      <w:r w:rsidRPr="00A1273B">
        <w:t>fouling</w:t>
      </w:r>
      <w:proofErr w:type="spellEnd"/>
      <w:r w:rsidRPr="00A1273B">
        <w:t xml:space="preserve">...) et en déduit des </w:t>
      </w:r>
      <w:r w:rsidRPr="00A1273B">
        <w:rPr>
          <w:b/>
          <w:bCs/>
        </w:rPr>
        <w:t>informations essentielles pour les compagnies maritimes</w:t>
      </w:r>
      <w:r w:rsidRPr="00A1273B">
        <w:t xml:space="preserve"> telles que : comment adapter la vitesse pour un gain énergétique maximal ? A quel moment traiter le </w:t>
      </w:r>
      <w:proofErr w:type="spellStart"/>
      <w:r w:rsidRPr="00A1273B">
        <w:t>fouling</w:t>
      </w:r>
      <w:proofErr w:type="spellEnd"/>
      <w:r w:rsidRPr="00A1273B">
        <w:t xml:space="preserve"> (accumulation de micro-organismes sur la coque) qui, mal traité, peut à lui seul causer jusqu’à 40% de consommation de carburant en plus ?</w:t>
      </w:r>
    </w:p>
    <w:p w14:paraId="4C822770" w14:textId="77777777" w:rsidR="00246432" w:rsidRPr="00A1273B" w:rsidRDefault="00246432" w:rsidP="00F6562F">
      <w:pPr>
        <w:jc w:val="both"/>
        <w:rPr>
          <w:u w:val="single"/>
        </w:rPr>
      </w:pPr>
    </w:p>
    <w:p w14:paraId="563B0C8D" w14:textId="5EF3DD6A" w:rsidR="009D1FE0" w:rsidRPr="00A1273B" w:rsidRDefault="009D1FE0" w:rsidP="00F6562F">
      <w:pPr>
        <w:jc w:val="both"/>
      </w:pPr>
      <w:r w:rsidRPr="00A1273B">
        <w:t xml:space="preserve">Rien qu’en aidant à une meilleure maintenance des bateaux (traitement du </w:t>
      </w:r>
      <w:proofErr w:type="spellStart"/>
      <w:r w:rsidRPr="00A1273B">
        <w:t>fouling</w:t>
      </w:r>
      <w:proofErr w:type="spellEnd"/>
      <w:r w:rsidRPr="00A1273B">
        <w:t xml:space="preserve">), les infos fournies par Toqua pourraient </w:t>
      </w:r>
      <w:r w:rsidRPr="00A1273B">
        <w:rPr>
          <w:b/>
          <w:bCs/>
        </w:rPr>
        <w:t>réduire de 6% la consommation en carburant</w:t>
      </w:r>
      <w:r w:rsidRPr="00A1273B">
        <w:t xml:space="preserve"> – soit l’équivalent de l’empreinte carbone de la Suisse. Outre le CO2, ces gains permettent de réduire les concentrations en </w:t>
      </w:r>
      <w:proofErr w:type="spellStart"/>
      <w:r w:rsidRPr="00A1273B">
        <w:t>SOx</w:t>
      </w:r>
      <w:proofErr w:type="spellEnd"/>
      <w:r w:rsidRPr="00A1273B">
        <w:t xml:space="preserve"> et </w:t>
      </w:r>
      <w:proofErr w:type="spellStart"/>
      <w:r w:rsidRPr="00A1273B">
        <w:t>NOx</w:t>
      </w:r>
      <w:proofErr w:type="spellEnd"/>
      <w:r w:rsidRPr="00A1273B">
        <w:t>, qui contribuent au smog et aux pluies acides. En étendant cette analyse à d’autres aspects (gestion plus adaptative de la vitesse, par ex), Toqua vise entre 10 et 20% de réduction de carburant. Appliqué à 1/3 de la flotte européenne, dans 5 ans, les émissions diminueraient, annuellement, de 18.9 millions de tonnes de CO2 (l’équivalent des émissions CO2 de la Bolivie).</w:t>
      </w:r>
    </w:p>
    <w:p w14:paraId="325D6958" w14:textId="010CE5E7" w:rsidR="009D1FE0" w:rsidRPr="00A1273B" w:rsidRDefault="009D1FE0" w:rsidP="00F6562F">
      <w:pPr>
        <w:jc w:val="both"/>
      </w:pPr>
      <w:r w:rsidRPr="00A1273B">
        <w:t xml:space="preserve">L’incitant environnemental est évident, </w:t>
      </w:r>
      <w:r w:rsidRPr="00A1273B">
        <w:rPr>
          <w:b/>
          <w:bCs/>
        </w:rPr>
        <w:t>la motivation économique</w:t>
      </w:r>
      <w:r w:rsidRPr="00A1273B">
        <w:t xml:space="preserve"> l’est tout autant, le carburant représentant entre 50 et 70% des coûts des compagnies. </w:t>
      </w:r>
    </w:p>
    <w:p w14:paraId="449F32EE" w14:textId="17244801" w:rsidR="009D1FE0" w:rsidRPr="00A1273B" w:rsidRDefault="009D1FE0" w:rsidP="00F6562F">
      <w:pPr>
        <w:jc w:val="both"/>
        <w:rPr>
          <w:u w:val="single"/>
        </w:rPr>
      </w:pPr>
    </w:p>
    <w:p w14:paraId="2A71A5C3" w14:textId="77777777" w:rsidR="009D1FE0" w:rsidRPr="00A1273B" w:rsidRDefault="009D1FE0" w:rsidP="00F6562F">
      <w:pPr>
        <w:jc w:val="both"/>
      </w:pPr>
      <w:r w:rsidRPr="00A1273B">
        <w:lastRenderedPageBreak/>
        <w:t>En utilisant le potentiel de l’IA, c’est toute une industrie, parmi les plus polluantes, qui peut améliorer ses performances et réduire son impact carbone. Le tout en rendant cette industrie, traditionnellement opaque et hyper-compétitive, plus transparente et collaborative.</w:t>
      </w:r>
    </w:p>
    <w:p w14:paraId="3F02EFD2" w14:textId="77777777" w:rsidR="005553DE" w:rsidRPr="00A1273B" w:rsidRDefault="005553DE" w:rsidP="00F6562F">
      <w:pPr>
        <w:jc w:val="both"/>
        <w:rPr>
          <w:color w:val="000000" w:themeColor="text1"/>
        </w:rPr>
      </w:pPr>
    </w:p>
    <w:p w14:paraId="26716390" w14:textId="0CD3D199" w:rsidR="00103C55" w:rsidRPr="00A1273B" w:rsidRDefault="007C2888" w:rsidP="00F6562F">
      <w:pPr>
        <w:jc w:val="both"/>
        <w:rPr>
          <w:b/>
          <w:i/>
          <w:iCs/>
          <w:sz w:val="22"/>
          <w:szCs w:val="22"/>
          <w:lang w:val="fr-BE"/>
        </w:rPr>
      </w:pPr>
      <w:hyperlink r:id="rId15" w:history="1">
        <w:proofErr w:type="spellStart"/>
        <w:r w:rsidR="005553DE" w:rsidRPr="00D35098">
          <w:rPr>
            <w:rStyle w:val="Lienhypertexte"/>
            <w:b/>
            <w:bCs/>
          </w:rPr>
          <w:t>Tulipal</w:t>
        </w:r>
        <w:proofErr w:type="spellEnd"/>
      </w:hyperlink>
      <w:r w:rsidR="00103C55" w:rsidRPr="00A1273B">
        <w:rPr>
          <w:rFonts w:ascii="Calibri" w:hAnsi="Calibri" w:cs="Calibri"/>
          <w:color w:val="000000"/>
          <w:sz w:val="20"/>
          <w:szCs w:val="20"/>
        </w:rPr>
        <w:t xml:space="preserve"> (</w:t>
      </w:r>
      <w:r w:rsidR="005553DE" w:rsidRPr="00A1273B">
        <w:rPr>
          <w:rFonts w:ascii="Calibri" w:hAnsi="Calibri" w:cs="Calibri"/>
          <w:color w:val="000000"/>
          <w:sz w:val="20"/>
          <w:szCs w:val="20"/>
        </w:rPr>
        <w:t>Bruxelles</w:t>
      </w:r>
      <w:r w:rsidR="006D7058">
        <w:rPr>
          <w:rFonts w:ascii="Calibri" w:hAnsi="Calibri" w:cs="Calibri"/>
          <w:color w:val="000000"/>
          <w:sz w:val="20"/>
          <w:szCs w:val="20"/>
        </w:rPr>
        <w:t xml:space="preserve">), </w:t>
      </w:r>
      <w:r w:rsidR="006D7058" w:rsidRPr="006D7058">
        <w:rPr>
          <w:b/>
          <w:bCs/>
          <w:i/>
          <w:iCs/>
          <w:sz w:val="22"/>
          <w:szCs w:val="22"/>
        </w:rPr>
        <w:t>un dispositif 2en1 pour nettoyer et stériliser la coupe menstruelle</w:t>
      </w:r>
    </w:p>
    <w:p w14:paraId="09CE0AC8" w14:textId="77777777" w:rsidR="00386622" w:rsidRPr="00A1273B" w:rsidRDefault="00386622" w:rsidP="00F6562F">
      <w:pPr>
        <w:jc w:val="both"/>
      </w:pPr>
    </w:p>
    <w:p w14:paraId="6EB9D020" w14:textId="580BAA96" w:rsidR="005553DE" w:rsidRPr="00A1273B" w:rsidRDefault="005553DE" w:rsidP="00F6562F">
      <w:pPr>
        <w:jc w:val="both"/>
      </w:pPr>
      <w:r w:rsidRPr="00A1273B">
        <w:rPr>
          <w:b/>
          <w:bCs/>
        </w:rPr>
        <w:t>La menstruation, accompagnée de multiples contraintes dans le quotidien des femmes</w:t>
      </w:r>
      <w:r w:rsidRPr="00A1273B">
        <w:t xml:space="preserve">, reste malgré certaines évolutions un tabou, et a un </w:t>
      </w:r>
      <w:r w:rsidRPr="00A1273B">
        <w:rPr>
          <w:b/>
          <w:bCs/>
        </w:rPr>
        <w:t>poids environnemental</w:t>
      </w:r>
      <w:r w:rsidRPr="00A1273B">
        <w:t xml:space="preserve"> non négligeable par la consommation de serviettes hygiéniques. Sur ce dernier enjeu, </w:t>
      </w:r>
      <w:r w:rsidRPr="00A1273B">
        <w:rPr>
          <w:b/>
          <w:bCs/>
        </w:rPr>
        <w:t>l’usage de la cup menstruelle marque une évolution importante</w:t>
      </w:r>
      <w:r w:rsidRPr="00A1273B">
        <w:t xml:space="preserve">, celle-ci ayant un impact carbone largement inférieur aux serviettes jetables, n’utilisant pas de produits chimiques, et représentant un coût moindre pour ses utilisatrices. Cependant l’utilisation de la cup, qui doit être nettoyée 3 à 4 fois par jour, comporte </w:t>
      </w:r>
      <w:r w:rsidRPr="00A1273B">
        <w:rPr>
          <w:b/>
          <w:bCs/>
        </w:rPr>
        <w:t>des contraintes qui freinent certaines femmes</w:t>
      </w:r>
      <w:r w:rsidRPr="00A1273B">
        <w:t xml:space="preserve">, telles que leur nettoyage dans les lieux non équipés d’un lavabo privatif, et leur stérilisation régulière à la maison. </w:t>
      </w:r>
    </w:p>
    <w:p w14:paraId="1F2E9A7D" w14:textId="77777777" w:rsidR="005553DE" w:rsidRPr="00A1273B" w:rsidRDefault="005553DE" w:rsidP="00F6562F">
      <w:pPr>
        <w:jc w:val="both"/>
        <w:rPr>
          <w:u w:val="single"/>
        </w:rPr>
      </w:pPr>
    </w:p>
    <w:p w14:paraId="60EC6059" w14:textId="7314E4E3" w:rsidR="005553DE" w:rsidRPr="00A1273B" w:rsidRDefault="005553DE" w:rsidP="00F6562F">
      <w:pPr>
        <w:jc w:val="both"/>
      </w:pPr>
      <w:proofErr w:type="spellStart"/>
      <w:r w:rsidRPr="00A1273B">
        <w:t>Tulipal</w:t>
      </w:r>
      <w:proofErr w:type="spellEnd"/>
      <w:r w:rsidR="008111DD" w:rsidRPr="00A1273B">
        <w:t>, start-up fondée par Julia Thieffry et Lucas Secades, diplômée et étudiant à l’ULB,</w:t>
      </w:r>
      <w:r w:rsidRPr="00A1273B">
        <w:t xml:space="preserve"> apporte une innovation qui peut </w:t>
      </w:r>
      <w:r w:rsidRPr="00A1273B">
        <w:rPr>
          <w:b/>
          <w:bCs/>
        </w:rPr>
        <w:t>contribuer de manière significative à généraliser l’usage de la cup menstruelle</w:t>
      </w:r>
      <w:r w:rsidRPr="00A1273B">
        <w:t xml:space="preserve">. Dans une approche « zéro déchet », </w:t>
      </w:r>
      <w:proofErr w:type="spellStart"/>
      <w:r w:rsidRPr="00A1273B">
        <w:t>Tulipal</w:t>
      </w:r>
      <w:proofErr w:type="spellEnd"/>
      <w:r w:rsidRPr="00A1273B">
        <w:t xml:space="preserve"> a développé </w:t>
      </w:r>
      <w:r w:rsidRPr="00A1273B">
        <w:rPr>
          <w:b/>
          <w:bCs/>
        </w:rPr>
        <w:t>un nettoyeur de cup portable, ergonomique et écologique</w:t>
      </w:r>
      <w:r w:rsidRPr="00A1273B">
        <w:t>, fabriqué localement et développé en collaboration avec des utilisatrices. Cet ustensile qui se glisse dans un sac à main lève une partie des contraintes liées à l’utilisation de la cup : il est désormais possible de nettoyer sa cup où que l’on soit. Un produit « 2 en 1 » qui permet également de stériliser la cup est en cours de développement.</w:t>
      </w:r>
    </w:p>
    <w:p w14:paraId="6945157D" w14:textId="77777777" w:rsidR="005553DE" w:rsidRPr="00A1273B" w:rsidRDefault="005553DE" w:rsidP="00F6562F">
      <w:pPr>
        <w:jc w:val="both"/>
        <w:rPr>
          <w:u w:val="single"/>
        </w:rPr>
      </w:pPr>
    </w:p>
    <w:p w14:paraId="155340F5" w14:textId="488C30F9" w:rsidR="005553DE" w:rsidRPr="00A1273B" w:rsidRDefault="005553DE" w:rsidP="00F6562F">
      <w:pPr>
        <w:jc w:val="both"/>
      </w:pPr>
      <w:r w:rsidRPr="00A1273B">
        <w:rPr>
          <w:b/>
          <w:bCs/>
        </w:rPr>
        <w:t>L’empreinte écologique de la cup menstruelle est réduite de 90%</w:t>
      </w:r>
      <w:r w:rsidRPr="00A1273B">
        <w:t xml:space="preserve"> </w:t>
      </w:r>
      <w:r w:rsidRPr="00A1273B">
        <w:rPr>
          <w:b/>
          <w:bCs/>
        </w:rPr>
        <w:t>par rapport aux solutions jetables</w:t>
      </w:r>
      <w:r w:rsidRPr="00A1273B">
        <w:t xml:space="preserve">. Le gain est aussi économique, la solution « cup + nettoyeur » représentant, sur 5 ans, </w:t>
      </w:r>
      <w:r w:rsidRPr="00A1273B">
        <w:rPr>
          <w:b/>
          <w:bCs/>
        </w:rPr>
        <w:t xml:space="preserve">un coût largement inférieur </w:t>
      </w:r>
      <w:r w:rsidRPr="00A1273B">
        <w:t>à celui des serviettes jetables (300 à 350€ en 5 ans pour les serviettes, moins de 80€ pour les cups et le nettoyeur).</w:t>
      </w:r>
    </w:p>
    <w:p w14:paraId="453F9BA5" w14:textId="77777777" w:rsidR="00E405C7" w:rsidRPr="00A1273B" w:rsidRDefault="00E405C7" w:rsidP="00F6562F">
      <w:pPr>
        <w:jc w:val="both"/>
      </w:pPr>
    </w:p>
    <w:p w14:paraId="35EFBC8A" w14:textId="77777777" w:rsidR="005553DE" w:rsidRPr="00A1273B" w:rsidRDefault="005553DE" w:rsidP="00F6562F">
      <w:pPr>
        <w:jc w:val="both"/>
      </w:pPr>
      <w:r w:rsidRPr="00A1273B">
        <w:t xml:space="preserve">Une gestion plus simple, plus hygiénique et plus économique de ses règles est aussi </w:t>
      </w:r>
      <w:r w:rsidRPr="00A1273B">
        <w:rPr>
          <w:b/>
          <w:bCs/>
        </w:rPr>
        <w:t>une avancée dans l’égalité des genres</w:t>
      </w:r>
      <w:r w:rsidRPr="00A1273B">
        <w:t xml:space="preserve">. Par ses actions et sa communication, </w:t>
      </w:r>
      <w:proofErr w:type="spellStart"/>
      <w:r w:rsidRPr="00A1273B">
        <w:t>Tulipal</w:t>
      </w:r>
      <w:proofErr w:type="spellEnd"/>
      <w:r w:rsidRPr="00A1273B">
        <w:t xml:space="preserve"> souhaite aussi </w:t>
      </w:r>
      <w:r w:rsidRPr="00A1273B">
        <w:rPr>
          <w:b/>
          <w:bCs/>
        </w:rPr>
        <w:t>démystifier les règles</w:t>
      </w:r>
      <w:r w:rsidRPr="00A1273B">
        <w:t xml:space="preserve">, qui font encore l’objet de trop de tabous. </w:t>
      </w:r>
    </w:p>
    <w:p w14:paraId="29E2BB7E" w14:textId="1F70EE34" w:rsidR="007746F5" w:rsidRPr="00A1273B" w:rsidRDefault="007746F5" w:rsidP="00F6562F">
      <w:pPr>
        <w:jc w:val="both"/>
      </w:pPr>
    </w:p>
    <w:p w14:paraId="68DA654B" w14:textId="0EACAC2A" w:rsidR="00664B84" w:rsidRPr="001B4706" w:rsidRDefault="001B4706" w:rsidP="001B4706">
      <w:pPr>
        <w:jc w:val="center"/>
        <w:rPr>
          <w:b/>
          <w:color w:val="000000" w:themeColor="text1"/>
        </w:rPr>
      </w:pPr>
      <w:r w:rsidRPr="001B4706">
        <w:rPr>
          <w:b/>
          <w:color w:val="000000" w:themeColor="text1"/>
        </w:rPr>
        <w:t>* * * * * * *</w:t>
      </w:r>
    </w:p>
    <w:p w14:paraId="1B415409" w14:textId="77777777" w:rsidR="001B4706" w:rsidRDefault="001B4706" w:rsidP="00F6562F">
      <w:pPr>
        <w:jc w:val="both"/>
        <w:rPr>
          <w:b/>
          <w:color w:val="000000" w:themeColor="text1"/>
        </w:rPr>
      </w:pPr>
    </w:p>
    <w:p w14:paraId="151DB353" w14:textId="463C882F" w:rsidR="00820EBC" w:rsidRPr="00A1273B" w:rsidRDefault="00820EBC" w:rsidP="00F6562F">
      <w:pPr>
        <w:jc w:val="both"/>
        <w:rPr>
          <w:b/>
          <w:color w:val="000000" w:themeColor="text1"/>
        </w:rPr>
      </w:pPr>
      <w:r w:rsidRPr="00A1273B">
        <w:rPr>
          <w:b/>
          <w:color w:val="000000" w:themeColor="text1"/>
        </w:rPr>
        <w:t xml:space="preserve">Composition du </w:t>
      </w:r>
      <w:r w:rsidR="00103C55" w:rsidRPr="00A1273B">
        <w:rPr>
          <w:b/>
          <w:color w:val="000000" w:themeColor="text1"/>
        </w:rPr>
        <w:t>j</w:t>
      </w:r>
      <w:r w:rsidRPr="00A1273B">
        <w:rPr>
          <w:b/>
          <w:color w:val="000000" w:themeColor="text1"/>
        </w:rPr>
        <w:t xml:space="preserve">ury </w:t>
      </w:r>
    </w:p>
    <w:p w14:paraId="654B34A3" w14:textId="509CB187" w:rsidR="00BF0B9C" w:rsidRPr="00A1273B" w:rsidRDefault="007C2888" w:rsidP="00F6562F">
      <w:pPr>
        <w:jc w:val="both"/>
        <w:rPr>
          <w:rFonts w:ascii="Calibri" w:eastAsia="Times New Roman" w:hAnsi="Calibri" w:cs="Times New Roman"/>
          <w:lang w:eastAsia="en-GB"/>
        </w:rPr>
      </w:pPr>
      <w:hyperlink r:id="rId16" w:history="1">
        <w:r w:rsidR="00820EBC" w:rsidRPr="00A1273B">
          <w:rPr>
            <w:rStyle w:val="Lienhypertexte"/>
            <w:rFonts w:cstheme="minorHAnsi"/>
          </w:rPr>
          <w:t>Le jury</w:t>
        </w:r>
      </w:hyperlink>
      <w:r w:rsidR="00820EBC" w:rsidRPr="00A1273B">
        <w:rPr>
          <w:rFonts w:cstheme="minorHAnsi"/>
          <w:color w:val="000000" w:themeColor="text1"/>
        </w:rPr>
        <w:t xml:space="preserve"> était cette année composé de </w:t>
      </w:r>
      <w:r w:rsidR="00820EBC" w:rsidRPr="00A1273B">
        <w:rPr>
          <w:rFonts w:cstheme="minorHAnsi"/>
          <w:b/>
          <w:color w:val="000000" w:themeColor="text1"/>
        </w:rPr>
        <w:t>Karen Boers</w:t>
      </w:r>
      <w:r w:rsidR="00820EBC" w:rsidRPr="00A1273B">
        <w:rPr>
          <w:rFonts w:cstheme="minorHAnsi"/>
          <w:color w:val="000000" w:themeColor="text1"/>
        </w:rPr>
        <w:t xml:space="preserve">, </w:t>
      </w:r>
      <w:r w:rsidR="00B347F7" w:rsidRPr="00A1273B">
        <w:rPr>
          <w:rFonts w:cstheme="minorHAnsi"/>
          <w:color w:val="000000" w:themeColor="text1"/>
        </w:rPr>
        <w:t>BeCode</w:t>
      </w:r>
      <w:r w:rsidR="00820EBC" w:rsidRPr="00A1273B">
        <w:rPr>
          <w:rFonts w:cstheme="minorHAnsi"/>
          <w:color w:val="000000" w:themeColor="text1"/>
        </w:rPr>
        <w:t xml:space="preserve">, </w:t>
      </w:r>
      <w:r w:rsidR="00820EBC" w:rsidRPr="00A1273B">
        <w:rPr>
          <w:rFonts w:cstheme="minorHAnsi"/>
          <w:b/>
          <w:color w:val="000000" w:themeColor="text1"/>
        </w:rPr>
        <w:t>Piet Colruyt</w:t>
      </w:r>
      <w:r w:rsidR="00820EBC" w:rsidRPr="00A1273B">
        <w:rPr>
          <w:rFonts w:cstheme="minorHAnsi"/>
          <w:color w:val="000000" w:themeColor="text1"/>
        </w:rPr>
        <w:t xml:space="preserve">, </w:t>
      </w:r>
      <w:r w:rsidR="00B347F7" w:rsidRPr="00A1273B">
        <w:rPr>
          <w:rFonts w:cstheme="minorHAnsi"/>
          <w:color w:val="000000" w:themeColor="text1"/>
        </w:rPr>
        <w:t>SI</w:t>
      </w:r>
      <w:r w:rsidR="00B347F7" w:rsidRPr="00A1273B">
        <w:rPr>
          <w:rFonts w:cstheme="minorHAnsi"/>
          <w:color w:val="000000" w:themeColor="text1"/>
          <w:vertAlign w:val="superscript"/>
        </w:rPr>
        <w:t>2</w:t>
      </w:r>
      <w:r w:rsidR="00B347F7" w:rsidRPr="00A1273B">
        <w:rPr>
          <w:rFonts w:cstheme="minorHAnsi"/>
          <w:color w:val="000000" w:themeColor="text1"/>
        </w:rPr>
        <w:t xml:space="preserve"> Fund</w:t>
      </w:r>
      <w:r w:rsidR="00820EBC" w:rsidRPr="00A1273B">
        <w:rPr>
          <w:rFonts w:cstheme="minorHAnsi"/>
          <w:color w:val="000000" w:themeColor="text1"/>
        </w:rPr>
        <w:t xml:space="preserve">, </w:t>
      </w:r>
      <w:r w:rsidR="00820EBC" w:rsidRPr="00A1273B">
        <w:rPr>
          <w:rFonts w:cstheme="minorHAnsi"/>
          <w:b/>
          <w:color w:val="000000" w:themeColor="text1"/>
        </w:rPr>
        <w:t>Sabine Colson</w:t>
      </w:r>
      <w:r w:rsidR="00820EBC" w:rsidRPr="00A1273B">
        <w:rPr>
          <w:rFonts w:cstheme="minorHAnsi"/>
          <w:color w:val="000000" w:themeColor="text1"/>
        </w:rPr>
        <w:t xml:space="preserve">, Société Régionale d’Investissement de Wallonie (SRIW), </w:t>
      </w:r>
      <w:r w:rsidR="00820EBC" w:rsidRPr="00A1273B">
        <w:rPr>
          <w:rFonts w:cstheme="minorHAnsi"/>
          <w:b/>
          <w:color w:val="000000" w:themeColor="text1"/>
        </w:rPr>
        <w:t>Christophe Guisset</w:t>
      </w:r>
      <w:r w:rsidR="00820EBC" w:rsidRPr="00A1273B">
        <w:rPr>
          <w:rFonts w:cstheme="minorHAnsi"/>
          <w:color w:val="000000" w:themeColor="text1"/>
        </w:rPr>
        <w:t xml:space="preserve">, </w:t>
      </w:r>
      <w:r w:rsidR="000843A0" w:rsidRPr="00A1273B">
        <w:rPr>
          <w:rFonts w:cstheme="minorHAnsi"/>
          <w:color w:val="000000" w:themeColor="text1"/>
        </w:rPr>
        <w:t>Chroma</w:t>
      </w:r>
      <w:r w:rsidR="00820EBC" w:rsidRPr="00A1273B">
        <w:rPr>
          <w:rFonts w:cstheme="minorHAnsi"/>
          <w:color w:val="000000" w:themeColor="text1"/>
        </w:rPr>
        <w:t xml:space="preserve">, </w:t>
      </w:r>
      <w:r w:rsidR="00820EBC" w:rsidRPr="00A1273B">
        <w:rPr>
          <w:rFonts w:cstheme="minorHAnsi"/>
          <w:b/>
          <w:color w:val="000000" w:themeColor="text1"/>
        </w:rPr>
        <w:t>Yves Jongen</w:t>
      </w:r>
      <w:r w:rsidR="00820EBC" w:rsidRPr="00A1273B">
        <w:rPr>
          <w:rFonts w:cstheme="minorHAnsi"/>
          <w:color w:val="000000" w:themeColor="text1"/>
        </w:rPr>
        <w:t>, IBA,</w:t>
      </w:r>
      <w:r w:rsidR="00BF0B9C" w:rsidRPr="00A1273B">
        <w:rPr>
          <w:rFonts w:cstheme="minorHAnsi"/>
          <w:color w:val="000000" w:themeColor="text1"/>
        </w:rPr>
        <w:t xml:space="preserve"> </w:t>
      </w:r>
      <w:proofErr w:type="spellStart"/>
      <w:r w:rsidR="00BF0B9C" w:rsidRPr="00A1273B">
        <w:rPr>
          <w:rFonts w:cstheme="minorHAnsi"/>
          <w:b/>
          <w:bCs/>
          <w:color w:val="000000" w:themeColor="text1"/>
        </w:rPr>
        <w:t>Leonor</w:t>
      </w:r>
      <w:proofErr w:type="spellEnd"/>
      <w:r w:rsidR="00BF0B9C" w:rsidRPr="00A1273B">
        <w:rPr>
          <w:rFonts w:cstheme="minorHAnsi"/>
          <w:b/>
          <w:bCs/>
          <w:color w:val="000000" w:themeColor="text1"/>
        </w:rPr>
        <w:t xml:space="preserve"> </w:t>
      </w:r>
      <w:proofErr w:type="spellStart"/>
      <w:r w:rsidR="00BF0B9C" w:rsidRPr="00A1273B">
        <w:rPr>
          <w:rFonts w:cstheme="minorHAnsi"/>
          <w:b/>
          <w:bCs/>
          <w:color w:val="000000" w:themeColor="text1"/>
        </w:rPr>
        <w:t>Leitao</w:t>
      </w:r>
      <w:proofErr w:type="spellEnd"/>
      <w:r w:rsidR="00BF0B9C" w:rsidRPr="00A1273B">
        <w:rPr>
          <w:rFonts w:cstheme="minorHAnsi"/>
          <w:b/>
          <w:bCs/>
          <w:color w:val="000000" w:themeColor="text1"/>
        </w:rPr>
        <w:t xml:space="preserve"> de Melo</w:t>
      </w:r>
      <w:r w:rsidR="00BF0B9C" w:rsidRPr="00A1273B">
        <w:rPr>
          <w:rFonts w:cstheme="minorHAnsi"/>
          <w:color w:val="000000" w:themeColor="text1"/>
        </w:rPr>
        <w:t xml:space="preserve">, </w:t>
      </w:r>
      <w:proofErr w:type="spellStart"/>
      <w:r w:rsidR="00BF0B9C" w:rsidRPr="00A1273B">
        <w:rPr>
          <w:rFonts w:cstheme="minorHAnsi"/>
          <w:color w:val="000000" w:themeColor="text1"/>
        </w:rPr>
        <w:t>Finance.brussels</w:t>
      </w:r>
      <w:proofErr w:type="spellEnd"/>
      <w:r w:rsidR="00BF0B9C" w:rsidRPr="00A1273B">
        <w:rPr>
          <w:rFonts w:cstheme="minorHAnsi"/>
          <w:color w:val="000000" w:themeColor="text1"/>
        </w:rPr>
        <w:t>,</w:t>
      </w:r>
      <w:r w:rsidR="00820EBC" w:rsidRPr="00A1273B">
        <w:rPr>
          <w:rFonts w:cstheme="minorHAnsi"/>
          <w:color w:val="000000" w:themeColor="text1"/>
        </w:rPr>
        <w:t xml:space="preserve"> </w:t>
      </w:r>
      <w:r w:rsidR="00820EBC" w:rsidRPr="00A1273B">
        <w:rPr>
          <w:rFonts w:cstheme="minorHAnsi"/>
          <w:b/>
          <w:color w:val="000000" w:themeColor="text1"/>
        </w:rPr>
        <w:t>Pierre Mottet</w:t>
      </w:r>
      <w:r w:rsidR="00820EBC" w:rsidRPr="00A1273B">
        <w:rPr>
          <w:rFonts w:cstheme="minorHAnsi"/>
          <w:color w:val="000000" w:themeColor="text1"/>
        </w:rPr>
        <w:t xml:space="preserve">, IBA, Président du Jury, </w:t>
      </w:r>
      <w:r w:rsidR="00820EBC" w:rsidRPr="00A1273B">
        <w:rPr>
          <w:rFonts w:cstheme="minorHAnsi"/>
          <w:b/>
          <w:color w:val="000000" w:themeColor="text1"/>
        </w:rPr>
        <w:t>Jérôme Partos</w:t>
      </w:r>
      <w:r w:rsidR="00820EBC" w:rsidRPr="00A1273B">
        <w:rPr>
          <w:rFonts w:cstheme="minorHAnsi"/>
          <w:color w:val="000000" w:themeColor="text1"/>
        </w:rPr>
        <w:t xml:space="preserve">, Eurasia Environmental Technologies, </w:t>
      </w:r>
      <w:r w:rsidR="00820EBC" w:rsidRPr="00A1273B">
        <w:rPr>
          <w:rFonts w:eastAsia="Times New Roman" w:cstheme="minorHAnsi"/>
          <w:b/>
          <w:bCs/>
          <w:lang w:eastAsia="fr-FR"/>
        </w:rPr>
        <w:t>Julien Pestiaux</w:t>
      </w:r>
      <w:r w:rsidR="00820EBC" w:rsidRPr="00A1273B">
        <w:rPr>
          <w:rFonts w:eastAsia="Times New Roman" w:cstheme="minorHAnsi"/>
          <w:lang w:eastAsia="fr-FR"/>
        </w:rPr>
        <w:t xml:space="preserve">, Climact, </w:t>
      </w:r>
      <w:r w:rsidR="00820EBC" w:rsidRPr="00A1273B">
        <w:rPr>
          <w:rFonts w:eastAsia="Times New Roman" w:cstheme="minorHAnsi"/>
          <w:b/>
          <w:bCs/>
          <w:lang w:eastAsia="fr-FR"/>
        </w:rPr>
        <w:t>Hugo-Maria Schally</w:t>
      </w:r>
      <w:r w:rsidR="00820EBC" w:rsidRPr="00A1273B">
        <w:rPr>
          <w:rFonts w:eastAsia="Times New Roman" w:cstheme="minorHAnsi"/>
          <w:lang w:eastAsia="fr-FR"/>
        </w:rPr>
        <w:t xml:space="preserve">, Commission Européenne, Direction générale pour l'Environnement, </w:t>
      </w:r>
      <w:r w:rsidR="00820EBC" w:rsidRPr="00A1273B">
        <w:rPr>
          <w:rFonts w:cstheme="minorHAnsi"/>
          <w:b/>
          <w:color w:val="000000" w:themeColor="text1"/>
        </w:rPr>
        <w:t>Sybille van den Hove</w:t>
      </w:r>
      <w:r w:rsidR="00820EBC" w:rsidRPr="00A1273B">
        <w:rPr>
          <w:rFonts w:cstheme="minorHAnsi"/>
          <w:color w:val="000000" w:themeColor="text1"/>
        </w:rPr>
        <w:t xml:space="preserve">, </w:t>
      </w:r>
      <w:proofErr w:type="spellStart"/>
      <w:r w:rsidR="00820EBC" w:rsidRPr="00A1273B">
        <w:rPr>
          <w:rFonts w:cstheme="minorHAnsi"/>
          <w:color w:val="000000" w:themeColor="text1"/>
        </w:rPr>
        <w:t>Bridging</w:t>
      </w:r>
      <w:proofErr w:type="spellEnd"/>
      <w:r w:rsidR="00820EBC" w:rsidRPr="00A1273B">
        <w:rPr>
          <w:rFonts w:cstheme="minorHAnsi"/>
          <w:color w:val="000000" w:themeColor="text1"/>
        </w:rPr>
        <w:t xml:space="preserve"> for </w:t>
      </w:r>
      <w:proofErr w:type="spellStart"/>
      <w:r w:rsidR="00820EBC" w:rsidRPr="00A1273B">
        <w:rPr>
          <w:rFonts w:cstheme="minorHAnsi"/>
          <w:color w:val="000000" w:themeColor="text1"/>
        </w:rPr>
        <w:t>Sustainability</w:t>
      </w:r>
      <w:proofErr w:type="spellEnd"/>
      <w:r w:rsidR="00FB1992" w:rsidRPr="00A1273B">
        <w:rPr>
          <w:rFonts w:cstheme="minorHAnsi"/>
          <w:color w:val="000000" w:themeColor="text1"/>
        </w:rPr>
        <w:t>.</w:t>
      </w:r>
    </w:p>
    <w:p w14:paraId="4508156B" w14:textId="77777777" w:rsidR="00820EBC" w:rsidRPr="00A1273B" w:rsidRDefault="00820EBC" w:rsidP="00F6562F">
      <w:pPr>
        <w:jc w:val="both"/>
        <w:rPr>
          <w:color w:val="000000" w:themeColor="text1"/>
        </w:rPr>
      </w:pPr>
    </w:p>
    <w:p w14:paraId="622A8E46" w14:textId="1B25B8D7" w:rsidR="00820EBC" w:rsidRPr="00A1273B" w:rsidRDefault="00820EBC" w:rsidP="00F6562F">
      <w:pPr>
        <w:jc w:val="both"/>
        <w:rPr>
          <w:rFonts w:ascii="Calibri" w:eastAsia="Times New Roman" w:hAnsi="Calibri" w:cs="Calibri"/>
          <w:color w:val="000000"/>
          <w:lang w:eastAsia="fr-FR"/>
        </w:rPr>
      </w:pPr>
      <w:r w:rsidRPr="00A1273B">
        <w:rPr>
          <w:color w:val="000000" w:themeColor="text1"/>
        </w:rPr>
        <w:lastRenderedPageBreak/>
        <w:t xml:space="preserve">Les </w:t>
      </w:r>
      <w:r w:rsidRPr="00A1273B">
        <w:rPr>
          <w:b/>
          <w:color w:val="000000" w:themeColor="text1"/>
        </w:rPr>
        <w:t>critères principaux</w:t>
      </w:r>
      <w:r w:rsidRPr="00A1273B">
        <w:rPr>
          <w:color w:val="000000" w:themeColor="text1"/>
        </w:rPr>
        <w:t xml:space="preserve"> pris en compte par le jury dans la sélection de ces </w:t>
      </w:r>
      <w:r w:rsidR="00B0753D" w:rsidRPr="00A1273B">
        <w:rPr>
          <w:color w:val="000000" w:themeColor="text1"/>
        </w:rPr>
        <w:t>4</w:t>
      </w:r>
      <w:r w:rsidRPr="00A1273B">
        <w:rPr>
          <w:color w:val="000000" w:themeColor="text1"/>
        </w:rPr>
        <w:t xml:space="preserve"> start-ups étaient le niveau d’impact attendu sur l’environnement, mais également </w:t>
      </w:r>
      <w:r w:rsidR="00E405C7" w:rsidRPr="00A1273B">
        <w:rPr>
          <w:color w:val="000000" w:themeColor="text1"/>
        </w:rPr>
        <w:t>la qualité</w:t>
      </w:r>
      <w:r w:rsidRPr="00A1273B">
        <w:rPr>
          <w:color w:val="000000" w:themeColor="text1"/>
        </w:rPr>
        <w:t xml:space="preserve"> du business plan et de l’équipe, et le fonctionnement durable de l’entreprise. </w:t>
      </w:r>
    </w:p>
    <w:p w14:paraId="46909AA3" w14:textId="77777777" w:rsidR="00C6571F" w:rsidRPr="00A1273B" w:rsidRDefault="00C6571F" w:rsidP="00F6562F">
      <w:pPr>
        <w:jc w:val="both"/>
        <w:rPr>
          <w:b/>
          <w:color w:val="000000" w:themeColor="text1"/>
        </w:rPr>
      </w:pPr>
    </w:p>
    <w:p w14:paraId="34893130" w14:textId="6D76F012" w:rsidR="006D4815" w:rsidRPr="00A1273B" w:rsidRDefault="0073510C" w:rsidP="00F6562F">
      <w:pPr>
        <w:jc w:val="both"/>
        <w:rPr>
          <w:color w:val="000000" w:themeColor="text1"/>
        </w:rPr>
      </w:pPr>
      <w:r w:rsidRPr="00A1273B">
        <w:rPr>
          <w:b/>
          <w:color w:val="000000" w:themeColor="text1"/>
        </w:rPr>
        <w:t xml:space="preserve">A propos du </w:t>
      </w:r>
      <w:r w:rsidR="00164C3B" w:rsidRPr="00A1273B">
        <w:rPr>
          <w:b/>
          <w:color w:val="000000" w:themeColor="text1"/>
        </w:rPr>
        <w:t>Fonds SE’nSE</w:t>
      </w:r>
    </w:p>
    <w:p w14:paraId="7738411E" w14:textId="77777777" w:rsidR="00664B84" w:rsidRDefault="006D4815" w:rsidP="00F6562F">
      <w:pPr>
        <w:jc w:val="both"/>
        <w:rPr>
          <w:color w:val="000000" w:themeColor="text1"/>
        </w:rPr>
      </w:pPr>
      <w:r w:rsidRPr="00614BE0">
        <w:t xml:space="preserve">La Fondation </w:t>
      </w:r>
      <w:r w:rsidR="00535DA3" w:rsidRPr="00614BE0">
        <w:t xml:space="preserve">pour les Générations Futures </w:t>
      </w:r>
      <w:r w:rsidRPr="00614BE0">
        <w:t xml:space="preserve">héberge depuis 2016 le </w:t>
      </w:r>
      <w:hyperlink r:id="rId17" w:history="1">
        <w:r w:rsidR="0073510C" w:rsidRPr="00614BE0">
          <w:rPr>
            <w:rStyle w:val="Lienhypertexte"/>
          </w:rPr>
          <w:t>Fonds SE’nSE</w:t>
        </w:r>
      </w:hyperlink>
      <w:r w:rsidRPr="00614BE0">
        <w:t xml:space="preserve">, </w:t>
      </w:r>
      <w:r w:rsidR="0044648B" w:rsidRPr="00614BE0">
        <w:t xml:space="preserve">fonds philanthropique, </w:t>
      </w:r>
      <w:r w:rsidRPr="00614BE0">
        <w:t xml:space="preserve">créé par l'entrepreneur Pierre Mottet (IBA), qui a pour ambition de </w:t>
      </w:r>
      <w:r w:rsidRPr="00614BE0">
        <w:rPr>
          <w:b/>
        </w:rPr>
        <w:t>contribuer à un monde soutenable en stimulant l'esprit d'entreprendre.</w:t>
      </w:r>
      <w:r w:rsidR="00CD0630" w:rsidRPr="00614BE0">
        <w:rPr>
          <w:b/>
        </w:rPr>
        <w:t xml:space="preserve"> </w:t>
      </w:r>
      <w:r w:rsidR="00CD0630" w:rsidRPr="00614BE0">
        <w:t>Doté par son fondateur</w:t>
      </w:r>
      <w:r w:rsidR="005E31B7" w:rsidRPr="00614BE0">
        <w:t>,</w:t>
      </w:r>
      <w:r w:rsidR="00CD0630" w:rsidRPr="00614BE0">
        <w:t xml:space="preserve"> </w:t>
      </w:r>
      <w:r w:rsidR="000843A0" w:rsidRPr="00614BE0">
        <w:t>rejoint par d’autres mécènes</w:t>
      </w:r>
      <w:r w:rsidR="0026317A" w:rsidRPr="00614BE0">
        <w:t xml:space="preserve"> - </w:t>
      </w:r>
      <w:r w:rsidR="0026317A" w:rsidRPr="00614BE0">
        <w:rPr>
          <w:iCs/>
        </w:rPr>
        <w:t xml:space="preserve">le </w:t>
      </w:r>
      <w:hyperlink r:id="rId18" w:history="1">
        <w:r w:rsidR="0026317A" w:rsidRPr="00614BE0">
          <w:rPr>
            <w:rStyle w:val="Lienhypertexte"/>
            <w:iCs/>
          </w:rPr>
          <w:t>Fonds Aether pour les Générations Futures</w:t>
        </w:r>
      </w:hyperlink>
      <w:r w:rsidR="00BF09A8" w:rsidRPr="00614BE0">
        <w:rPr>
          <w:iCs/>
        </w:rPr>
        <w:t xml:space="preserve"> et </w:t>
      </w:r>
      <w:r w:rsidR="0026317A" w:rsidRPr="00614BE0">
        <w:rPr>
          <w:iCs/>
        </w:rPr>
        <w:t xml:space="preserve">la </w:t>
      </w:r>
      <w:hyperlink r:id="rId19" w:history="1">
        <w:r w:rsidR="0026317A" w:rsidRPr="00614BE0">
          <w:rPr>
            <w:rStyle w:val="Lienhypertexte"/>
            <w:iCs/>
          </w:rPr>
          <w:t xml:space="preserve">Fondation </w:t>
        </w:r>
        <w:proofErr w:type="spellStart"/>
        <w:r w:rsidR="0026317A" w:rsidRPr="00614BE0">
          <w:rPr>
            <w:rStyle w:val="Lienhypertexte"/>
            <w:iCs/>
          </w:rPr>
          <w:t>Eurofins</w:t>
        </w:r>
        <w:proofErr w:type="spellEnd"/>
      </w:hyperlink>
      <w:r w:rsidR="00B94963" w:rsidRPr="00614BE0">
        <w:rPr>
          <w:rStyle w:val="Lienhypertexte"/>
          <w:iCs/>
        </w:rPr>
        <w:t xml:space="preserve"> </w:t>
      </w:r>
      <w:r w:rsidR="0026317A" w:rsidRPr="00614BE0">
        <w:t xml:space="preserve">- </w:t>
      </w:r>
      <w:r w:rsidRPr="00614BE0">
        <w:t xml:space="preserve">le Fonds </w:t>
      </w:r>
      <w:r w:rsidR="000843A0" w:rsidRPr="00614BE0">
        <w:t>dispose d’un minimum de 100.000 € par an</w:t>
      </w:r>
      <w:r w:rsidR="005E31B7" w:rsidRPr="00614BE0">
        <w:t xml:space="preserve"> (150.000€ en 201</w:t>
      </w:r>
      <w:r w:rsidR="00E17599" w:rsidRPr="00614BE0">
        <w:t>9</w:t>
      </w:r>
      <w:r w:rsidR="0044648B" w:rsidRPr="00614BE0">
        <w:t xml:space="preserve">, </w:t>
      </w:r>
      <w:r w:rsidR="00E10935" w:rsidRPr="00614BE0">
        <w:t>2020</w:t>
      </w:r>
      <w:r w:rsidR="0044648B" w:rsidRPr="00614BE0">
        <w:t xml:space="preserve"> et 2021</w:t>
      </w:r>
      <w:r w:rsidR="005E31B7" w:rsidRPr="00614BE0">
        <w:t>)</w:t>
      </w:r>
      <w:r w:rsidR="000843A0" w:rsidRPr="00614BE0">
        <w:t xml:space="preserve"> pour </w:t>
      </w:r>
      <w:r w:rsidRPr="00614BE0">
        <w:t>soutenir les entrepreneurs développant des projets à impact environnemental élevé en leur proposant des moyens financiers sous forme de</w:t>
      </w:r>
      <w:r w:rsidRPr="00614BE0">
        <w:rPr>
          <w:b/>
        </w:rPr>
        <w:t xml:space="preserve"> capital d’amorçage</w:t>
      </w:r>
      <w:r w:rsidRPr="00614BE0">
        <w:t xml:space="preserve">, du partage d'expérience et </w:t>
      </w:r>
      <w:r w:rsidR="00C94BF8" w:rsidRPr="00614BE0">
        <w:t xml:space="preserve">du réseautage. </w:t>
      </w:r>
      <w:r w:rsidR="000843A0" w:rsidRPr="00614BE0">
        <w:t>L’ambition est de soutenir c</w:t>
      </w:r>
      <w:r w:rsidR="00C94BF8" w:rsidRPr="00614BE0">
        <w:rPr>
          <w:color w:val="000000" w:themeColor="text1"/>
        </w:rPr>
        <w:t>haque année</w:t>
      </w:r>
      <w:r w:rsidRPr="00614BE0">
        <w:rPr>
          <w:color w:val="000000" w:themeColor="text1"/>
        </w:rPr>
        <w:t xml:space="preserve"> </w:t>
      </w:r>
      <w:r w:rsidR="0073510C" w:rsidRPr="00614BE0">
        <w:rPr>
          <w:color w:val="000000" w:themeColor="text1"/>
        </w:rPr>
        <w:t>de</w:t>
      </w:r>
      <w:r w:rsidR="00E55AE2" w:rsidRPr="00614BE0">
        <w:rPr>
          <w:color w:val="000000" w:themeColor="text1"/>
        </w:rPr>
        <w:t xml:space="preserve"> </w:t>
      </w:r>
      <w:r w:rsidRPr="00614BE0">
        <w:rPr>
          <w:color w:val="000000" w:themeColor="text1"/>
        </w:rPr>
        <w:t xml:space="preserve">trois </w:t>
      </w:r>
      <w:r w:rsidR="0073510C" w:rsidRPr="00614BE0">
        <w:rPr>
          <w:color w:val="000000" w:themeColor="text1"/>
        </w:rPr>
        <w:t xml:space="preserve">à cinq </w:t>
      </w:r>
      <w:r w:rsidR="000843A0" w:rsidRPr="00614BE0">
        <w:rPr>
          <w:color w:val="000000" w:themeColor="text1"/>
        </w:rPr>
        <w:t>projets de qualité.</w:t>
      </w:r>
      <w:r w:rsidR="000843A0" w:rsidRPr="00A1273B">
        <w:rPr>
          <w:color w:val="000000" w:themeColor="text1"/>
        </w:rPr>
        <w:t xml:space="preserve"> </w:t>
      </w:r>
    </w:p>
    <w:p w14:paraId="0142405A" w14:textId="1D6CEFCD" w:rsidR="00470A8B" w:rsidRPr="00A1273B" w:rsidRDefault="002F4B7C" w:rsidP="00F6562F">
      <w:pPr>
        <w:jc w:val="both"/>
        <w:rPr>
          <w:b/>
        </w:rPr>
      </w:pPr>
      <w:r w:rsidRPr="00A1273B">
        <w:t xml:space="preserve">Pour en lire davantage sur </w:t>
      </w:r>
      <w:r w:rsidR="0026317A" w:rsidRPr="00A1273B">
        <w:rPr>
          <w:b/>
          <w:bCs/>
        </w:rPr>
        <w:t>l</w:t>
      </w:r>
      <w:r w:rsidRPr="00A1273B">
        <w:rPr>
          <w:b/>
          <w:bCs/>
        </w:rPr>
        <w:t>es lauréats</w:t>
      </w:r>
      <w:r w:rsidR="0026317A" w:rsidRPr="00A1273B">
        <w:rPr>
          <w:b/>
          <w:bCs/>
        </w:rPr>
        <w:t xml:space="preserve"> SE’nSE</w:t>
      </w:r>
      <w:r w:rsidRPr="00A1273B">
        <w:rPr>
          <w:b/>
          <w:bCs/>
        </w:rPr>
        <w:t xml:space="preserve"> </w:t>
      </w:r>
      <w:r w:rsidR="00E405C7" w:rsidRPr="00A1273B">
        <w:rPr>
          <w:b/>
          <w:bCs/>
        </w:rPr>
        <w:t xml:space="preserve">des 5 éditions </w:t>
      </w:r>
      <w:proofErr w:type="gramStart"/>
      <w:r w:rsidR="00E405C7" w:rsidRPr="00A1273B">
        <w:rPr>
          <w:b/>
          <w:bCs/>
        </w:rPr>
        <w:t>précédent</w:t>
      </w:r>
      <w:r w:rsidR="003464BC" w:rsidRPr="00A1273B">
        <w:rPr>
          <w:b/>
          <w:bCs/>
        </w:rPr>
        <w:t>e</w:t>
      </w:r>
      <w:r w:rsidR="00E405C7" w:rsidRPr="00A1273B">
        <w:rPr>
          <w:b/>
          <w:bCs/>
        </w:rPr>
        <w:t>s</w:t>
      </w:r>
      <w:r w:rsidR="00533495" w:rsidRPr="00A1273B">
        <w:t>:</w:t>
      </w:r>
      <w:proofErr w:type="gramEnd"/>
      <w:r w:rsidRPr="00A1273B">
        <w:rPr>
          <w:b/>
        </w:rPr>
        <w:t xml:space="preserve"> </w:t>
      </w:r>
      <w:hyperlink r:id="rId20" w:history="1">
        <w:r w:rsidRPr="00A1273B">
          <w:rPr>
            <w:rStyle w:val="Lienhypertexte"/>
            <w:b/>
          </w:rPr>
          <w:t>www.fgf.be/sense</w:t>
        </w:r>
      </w:hyperlink>
    </w:p>
    <w:p w14:paraId="354FEA50" w14:textId="77777777" w:rsidR="00063366" w:rsidRPr="00A1273B" w:rsidRDefault="00063366" w:rsidP="00F6562F">
      <w:pPr>
        <w:jc w:val="both"/>
        <w:rPr>
          <w:b/>
          <w:color w:val="000000" w:themeColor="text1"/>
          <w:sz w:val="28"/>
          <w:szCs w:val="28"/>
        </w:rPr>
      </w:pPr>
    </w:p>
    <w:p w14:paraId="7B182F61" w14:textId="77777777" w:rsidR="00E54834" w:rsidRPr="00A1273B" w:rsidRDefault="0073510C" w:rsidP="00F6562F">
      <w:pPr>
        <w:jc w:val="both"/>
        <w:rPr>
          <w:b/>
          <w:color w:val="000000" w:themeColor="text1"/>
        </w:rPr>
      </w:pPr>
      <w:r w:rsidRPr="00A1273B">
        <w:rPr>
          <w:b/>
          <w:color w:val="000000" w:themeColor="text1"/>
        </w:rPr>
        <w:t xml:space="preserve">A propos de </w:t>
      </w:r>
      <w:r w:rsidR="00E54834" w:rsidRPr="00A1273B">
        <w:rPr>
          <w:b/>
          <w:color w:val="000000" w:themeColor="text1"/>
        </w:rPr>
        <w:t>La Fondation pour les Générations Futures</w:t>
      </w:r>
    </w:p>
    <w:p w14:paraId="1E0FF6C3" w14:textId="64901C7D" w:rsidR="00B262E4" w:rsidRPr="00A1273B" w:rsidRDefault="00B262E4" w:rsidP="00F6562F">
      <w:pPr>
        <w:jc w:val="both"/>
        <w:rPr>
          <w:color w:val="000000" w:themeColor="text1"/>
        </w:rPr>
      </w:pPr>
      <w:r w:rsidRPr="00A1273B">
        <w:rPr>
          <w:color w:val="000000" w:themeColor="text1"/>
        </w:rPr>
        <w:t xml:space="preserve">Fondée en 1998, la Fondation pour les Générations Futures est la fondation belge </w:t>
      </w:r>
      <w:r w:rsidRPr="00A1273B">
        <w:rPr>
          <w:b/>
          <w:color w:val="000000" w:themeColor="text1"/>
        </w:rPr>
        <w:t>dédiée exclusivement à la transition de notre société vers un mode de développement soutenable, l’un des plus grands défis du 21ème siècle.</w:t>
      </w:r>
      <w:r w:rsidRPr="00A1273B">
        <w:rPr>
          <w:color w:val="000000" w:themeColor="text1"/>
        </w:rPr>
        <w:t xml:space="preserve"> Fondation d’utilité publique,</w:t>
      </w:r>
      <w:r w:rsidR="00876FA1" w:rsidRPr="00A1273B">
        <w:rPr>
          <w:color w:val="000000" w:themeColor="text1"/>
        </w:rPr>
        <w:t xml:space="preserve"> employant aujourd’hui </w:t>
      </w:r>
      <w:r w:rsidR="00AE6205" w:rsidRPr="00A1273B">
        <w:rPr>
          <w:color w:val="000000" w:themeColor="text1"/>
        </w:rPr>
        <w:t xml:space="preserve">14 </w:t>
      </w:r>
      <w:r w:rsidR="00876FA1" w:rsidRPr="00A1273B">
        <w:rPr>
          <w:color w:val="000000" w:themeColor="text1"/>
        </w:rPr>
        <w:t>personnes,</w:t>
      </w:r>
      <w:r w:rsidRPr="00A1273B">
        <w:rPr>
          <w:color w:val="000000" w:themeColor="text1"/>
        </w:rPr>
        <w:t xml:space="preserve"> elle est pluraliste, indépendante et active dans les trois régions du pays. </w:t>
      </w:r>
      <w:r w:rsidRPr="00A1273B">
        <w:rPr>
          <w:b/>
          <w:color w:val="000000" w:themeColor="text1"/>
        </w:rPr>
        <w:t>Plateforme de philanthropie transformatrice</w:t>
      </w:r>
      <w:r w:rsidRPr="00A1273B">
        <w:rPr>
          <w:color w:val="000000" w:themeColor="text1"/>
        </w:rPr>
        <w:t>, elle permet à ses partenaires, mécènes et donateurs d’investir dans les générations futures.</w:t>
      </w:r>
      <w:r w:rsidR="00714843">
        <w:rPr>
          <w:color w:val="000000" w:themeColor="text1"/>
        </w:rPr>
        <w:t xml:space="preserve"> </w:t>
      </w:r>
      <w:r w:rsidRPr="00A1273B">
        <w:rPr>
          <w:color w:val="000000" w:themeColor="text1"/>
        </w:rPr>
        <w:t xml:space="preserve">Elle dispose d’une </w:t>
      </w:r>
      <w:r w:rsidRPr="00A1273B">
        <w:rPr>
          <w:b/>
          <w:color w:val="000000" w:themeColor="text1"/>
        </w:rPr>
        <w:t xml:space="preserve">vaste expérience dans le soutien d’organisations et de porteurs de projets </w:t>
      </w:r>
      <w:r w:rsidRPr="00A1273B">
        <w:rPr>
          <w:color w:val="000000" w:themeColor="text1"/>
        </w:rPr>
        <w:t>qui mettent en œuvre des initiatives soutenables en Belgique et en Europe.</w:t>
      </w:r>
    </w:p>
    <w:p w14:paraId="657A49A4" w14:textId="77777777" w:rsidR="00E54834" w:rsidRPr="00A1273B" w:rsidRDefault="007C2888" w:rsidP="00F6562F">
      <w:pPr>
        <w:jc w:val="both"/>
        <w:rPr>
          <w:b/>
          <w:color w:val="000000" w:themeColor="text1"/>
        </w:rPr>
      </w:pPr>
      <w:hyperlink r:id="rId21" w:history="1">
        <w:r w:rsidR="0073510C" w:rsidRPr="00A1273B">
          <w:rPr>
            <w:rStyle w:val="Lienhypertexte"/>
            <w:b/>
          </w:rPr>
          <w:t>www.fgf.be</w:t>
        </w:r>
      </w:hyperlink>
    </w:p>
    <w:p w14:paraId="1F67F844" w14:textId="30BDCED8" w:rsidR="00757ED3" w:rsidRDefault="00757ED3" w:rsidP="00F6562F">
      <w:pPr>
        <w:jc w:val="both"/>
        <w:rPr>
          <w:b/>
          <w:color w:val="000000" w:themeColor="text1"/>
        </w:rPr>
      </w:pPr>
    </w:p>
    <w:p w14:paraId="77E4572B" w14:textId="77777777" w:rsidR="001B4706" w:rsidRPr="001B4706" w:rsidRDefault="001B4706" w:rsidP="001B4706">
      <w:pPr>
        <w:jc w:val="both"/>
        <w:rPr>
          <w:b/>
          <w:color w:val="000000" w:themeColor="text1"/>
        </w:rPr>
      </w:pPr>
      <w:r w:rsidRPr="00614BE0">
        <w:rPr>
          <w:color w:val="000000" w:themeColor="text1"/>
        </w:rPr>
        <w:t xml:space="preserve">Dans le cadre de son programme de soutien à l’entrepreneuriat soutenable, la Fondation bénéficie du soutien de </w:t>
      </w:r>
      <w:r w:rsidRPr="00614BE0">
        <w:rPr>
          <w:b/>
          <w:bCs/>
          <w:color w:val="000000" w:themeColor="text1"/>
        </w:rPr>
        <w:t>la Wallonie</w:t>
      </w:r>
      <w:r w:rsidRPr="00614BE0">
        <w:rPr>
          <w:color w:val="000000" w:themeColor="text1"/>
        </w:rPr>
        <w:t xml:space="preserve"> (Agence Wallonne de l’Air et du Climat) et de la </w:t>
      </w:r>
      <w:r w:rsidRPr="00614BE0">
        <w:rPr>
          <w:b/>
          <w:bCs/>
          <w:color w:val="000000" w:themeColor="text1"/>
        </w:rPr>
        <w:t>Région de Bruxelles capitale</w:t>
      </w:r>
      <w:r w:rsidRPr="00614BE0">
        <w:rPr>
          <w:color w:val="000000" w:themeColor="text1"/>
        </w:rPr>
        <w:t xml:space="preserve"> (Bruxelles-Environnement).</w:t>
      </w:r>
    </w:p>
    <w:p w14:paraId="72ABFA74" w14:textId="5F6DAD73" w:rsidR="002867C5" w:rsidRDefault="002867C5" w:rsidP="00F6562F">
      <w:pPr>
        <w:jc w:val="both"/>
      </w:pPr>
    </w:p>
    <w:p w14:paraId="0DA404CC" w14:textId="0B7657A8" w:rsidR="001B4706" w:rsidRPr="00A1273B" w:rsidRDefault="001B4706" w:rsidP="001B4706">
      <w:pPr>
        <w:jc w:val="center"/>
      </w:pPr>
      <w:r>
        <w:t>* * * * * * *</w:t>
      </w:r>
    </w:p>
    <w:p w14:paraId="727A7880" w14:textId="77777777" w:rsidR="001B4706" w:rsidRDefault="001B4706" w:rsidP="00F6562F">
      <w:pPr>
        <w:jc w:val="both"/>
        <w:rPr>
          <w:rFonts w:ascii="Calibri" w:hAnsi="Calibri"/>
          <w:b/>
          <w:bCs/>
          <w:color w:val="000000"/>
        </w:rPr>
      </w:pPr>
    </w:p>
    <w:p w14:paraId="0165985F" w14:textId="0DF105DC" w:rsidR="00135A83" w:rsidRPr="00A1273B" w:rsidRDefault="00135A83" w:rsidP="00F6562F">
      <w:pPr>
        <w:jc w:val="both"/>
        <w:rPr>
          <w:rFonts w:ascii="Calibri" w:hAnsi="Calibri"/>
          <w:b/>
          <w:bCs/>
          <w:color w:val="000000"/>
        </w:rPr>
      </w:pPr>
      <w:r w:rsidRPr="00A1273B">
        <w:rPr>
          <w:rFonts w:ascii="Calibri" w:hAnsi="Calibri"/>
          <w:b/>
          <w:bCs/>
          <w:color w:val="000000"/>
        </w:rPr>
        <w:t>Photos et matériel de communication des lauréats disponibles via le lien suivan</w:t>
      </w:r>
      <w:r w:rsidR="0049091E" w:rsidRPr="00A1273B">
        <w:rPr>
          <w:rFonts w:ascii="Calibri" w:hAnsi="Calibri"/>
          <w:b/>
          <w:bCs/>
          <w:color w:val="000000"/>
        </w:rPr>
        <w:t>t :</w:t>
      </w:r>
    </w:p>
    <w:p w14:paraId="5D29E6BA" w14:textId="690934BE" w:rsidR="00C760CC" w:rsidRPr="00A1273B" w:rsidRDefault="007C2888" w:rsidP="00F6562F">
      <w:pPr>
        <w:jc w:val="both"/>
      </w:pPr>
      <w:hyperlink r:id="rId22" w:history="1">
        <w:r w:rsidR="00D35098" w:rsidRPr="00D35098">
          <w:rPr>
            <w:rStyle w:val="Lienhypertexte"/>
          </w:rPr>
          <w:t>https://tinyurl.com/kf9asry8</w:t>
        </w:r>
      </w:hyperlink>
    </w:p>
    <w:p w14:paraId="7DA83121" w14:textId="77777777" w:rsidR="00805599" w:rsidRPr="00A1273B" w:rsidRDefault="00805599" w:rsidP="00F6562F">
      <w:pPr>
        <w:jc w:val="both"/>
      </w:pPr>
    </w:p>
    <w:p w14:paraId="7C09FF94" w14:textId="0584F53A" w:rsidR="00091919" w:rsidRPr="00A1273B" w:rsidRDefault="00091919" w:rsidP="00F6562F">
      <w:pPr>
        <w:jc w:val="both"/>
        <w:rPr>
          <w:b/>
        </w:rPr>
      </w:pPr>
      <w:r w:rsidRPr="00A1273B">
        <w:rPr>
          <w:b/>
        </w:rPr>
        <w:t>Contact presse pour toute demande ou interview </w:t>
      </w:r>
      <w:r w:rsidR="00C03D54" w:rsidRPr="00A1273B">
        <w:rPr>
          <w:b/>
        </w:rPr>
        <w:t>avec les lauréats</w:t>
      </w:r>
      <w:r w:rsidR="00246432" w:rsidRPr="00A1273B">
        <w:rPr>
          <w:b/>
        </w:rPr>
        <w:t xml:space="preserve">, jurés, </w:t>
      </w:r>
      <w:proofErr w:type="gramStart"/>
      <w:r w:rsidR="00246432" w:rsidRPr="00A1273B">
        <w:rPr>
          <w:b/>
        </w:rPr>
        <w:t>mécènes</w:t>
      </w:r>
      <w:r w:rsidRPr="00A1273B">
        <w:rPr>
          <w:b/>
        </w:rPr>
        <w:t>:</w:t>
      </w:r>
      <w:proofErr w:type="gramEnd"/>
    </w:p>
    <w:p w14:paraId="5A746955" w14:textId="6EBFFF5D" w:rsidR="00091919" w:rsidRDefault="00A9453F" w:rsidP="00F6562F">
      <w:pPr>
        <w:jc w:val="both"/>
        <w:rPr>
          <w:rStyle w:val="Lienhypertexte"/>
        </w:rPr>
      </w:pPr>
      <w:r w:rsidRPr="00A1273B">
        <w:t>Cécile Purnode</w:t>
      </w:r>
      <w:r w:rsidR="00246432" w:rsidRPr="00A1273B">
        <w:t xml:space="preserve">, </w:t>
      </w:r>
      <w:r w:rsidR="00091919" w:rsidRPr="00A1273B">
        <w:t>Fondation pour les Générations Futures</w:t>
      </w:r>
      <w:r w:rsidR="00246432" w:rsidRPr="00A1273B">
        <w:t>, 0</w:t>
      </w:r>
      <w:r w:rsidR="00872AB3" w:rsidRPr="00A1273B">
        <w:t>4</w:t>
      </w:r>
      <w:r w:rsidRPr="00A1273B">
        <w:t>79</w:t>
      </w:r>
      <w:r w:rsidR="00872AB3" w:rsidRPr="00A1273B">
        <w:t xml:space="preserve"> </w:t>
      </w:r>
      <w:r w:rsidRPr="00A1273B">
        <w:t>52 69</w:t>
      </w:r>
      <w:r w:rsidR="00872AB3" w:rsidRPr="00A1273B">
        <w:t xml:space="preserve"> </w:t>
      </w:r>
      <w:r w:rsidRPr="00A1273B">
        <w:t>11</w:t>
      </w:r>
      <w:r w:rsidR="00091919" w:rsidRPr="00A1273B">
        <w:t xml:space="preserve"> </w:t>
      </w:r>
      <w:hyperlink r:id="rId23" w:history="1">
        <w:r w:rsidR="00246432" w:rsidRPr="00A1273B">
          <w:rPr>
            <w:rStyle w:val="Lienhypertexte"/>
          </w:rPr>
          <w:t>c.purnode@fgf.be</w:t>
        </w:r>
      </w:hyperlink>
    </w:p>
    <w:p w14:paraId="56B4960F" w14:textId="68EDA047" w:rsidR="00F6562F" w:rsidRDefault="00F6562F" w:rsidP="00F6562F">
      <w:pPr>
        <w:jc w:val="both"/>
        <w:rPr>
          <w:rStyle w:val="Lienhypertexte"/>
        </w:rPr>
      </w:pPr>
    </w:p>
    <w:p w14:paraId="7F2AB408" w14:textId="1362FE77" w:rsidR="00F6562F" w:rsidRDefault="00F6562F" w:rsidP="00F6562F">
      <w:pPr>
        <w:jc w:val="both"/>
        <w:rPr>
          <w:rStyle w:val="Lienhypertexte"/>
        </w:rPr>
      </w:pPr>
    </w:p>
    <w:p w14:paraId="57FB666A" w14:textId="77777777" w:rsidR="001B4706" w:rsidRPr="001B4706" w:rsidRDefault="001B4706">
      <w:pPr>
        <w:jc w:val="both"/>
        <w:rPr>
          <w:b/>
          <w:color w:val="000000" w:themeColor="text1"/>
        </w:rPr>
      </w:pPr>
    </w:p>
    <w:sectPr w:rsidR="001B4706" w:rsidRPr="001B4706" w:rsidSect="00664B84">
      <w:headerReference w:type="default" r:id="rId24"/>
      <w:footerReference w:type="even" r:id="rId25"/>
      <w:footerReference w:type="default" r:id="rId26"/>
      <w:pgSz w:w="11900" w:h="16840"/>
      <w:pgMar w:top="2268" w:right="1418" w:bottom="1418" w:left="1418" w:header="709" w:footer="113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FE2342" w14:textId="77777777" w:rsidR="007C2888" w:rsidRDefault="007C2888" w:rsidP="009877F8">
      <w:r>
        <w:separator/>
      </w:r>
    </w:p>
  </w:endnote>
  <w:endnote w:type="continuationSeparator" w:id="0">
    <w:p w14:paraId="4C63880B" w14:textId="77777777" w:rsidR="007C2888" w:rsidRDefault="007C2888" w:rsidP="00987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Symbol">
    <w:panose1 w:val="05050102010706020507"/>
    <w:charset w:val="02"/>
    <w:family w:val="decorative"/>
    <w:pitch w:val="variable"/>
    <w:sig w:usb0="00000000" w:usb1="10000000" w:usb2="00000000" w:usb3="00000000" w:csb0="80000000"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3E18AEF" w14:textId="77777777" w:rsidR="000E1F1E" w:rsidRDefault="000E1F1E" w:rsidP="00AA2834">
    <w:pPr>
      <w:pStyle w:val="Pieddepage"/>
      <w:framePr w:wrap="none" w:vAnchor="text" w:hAnchor="margin" w:xAlign="right" w:y="1"/>
      <w:rPr>
        <w:rStyle w:val="Numrodepage"/>
      </w:rPr>
    </w:pPr>
    <w:r>
      <w:rPr>
        <w:rStyle w:val="Numrodepage"/>
      </w:rPr>
      <w:fldChar w:fldCharType="begin"/>
    </w:r>
    <w:r>
      <w:rPr>
        <w:rStyle w:val="Numrodepage"/>
      </w:rPr>
      <w:instrText xml:space="preserve">PAGE  </w:instrText>
    </w:r>
    <w:r>
      <w:rPr>
        <w:rStyle w:val="Numrodepage"/>
      </w:rPr>
      <w:fldChar w:fldCharType="end"/>
    </w:r>
  </w:p>
  <w:p w14:paraId="5E9BD7E7" w14:textId="77777777" w:rsidR="000E1F1E" w:rsidRDefault="000E1F1E" w:rsidP="009877F8">
    <w:pPr>
      <w:pStyle w:val="Pieddepage"/>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59CBF3" w14:textId="248D8C95" w:rsidR="000E1F1E" w:rsidRPr="005D5F41" w:rsidRDefault="000E1F1E" w:rsidP="000E1F1E">
    <w:pPr>
      <w:pStyle w:val="Pieddepage"/>
      <w:framePr w:wrap="none" w:vAnchor="text" w:hAnchor="margin" w:xAlign="right" w:y="1"/>
      <w:rPr>
        <w:rStyle w:val="Numrodepage"/>
        <w:sz w:val="20"/>
        <w:szCs w:val="20"/>
        <w:lang w:val="en-US"/>
      </w:rPr>
    </w:pPr>
    <w:r w:rsidRPr="00AA2834">
      <w:rPr>
        <w:rStyle w:val="Numrodepage"/>
        <w:sz w:val="20"/>
        <w:szCs w:val="20"/>
      </w:rPr>
      <w:fldChar w:fldCharType="begin"/>
    </w:r>
    <w:r w:rsidRPr="005D5F41">
      <w:rPr>
        <w:rStyle w:val="Numrodepage"/>
        <w:sz w:val="20"/>
        <w:szCs w:val="20"/>
        <w:lang w:val="en-US"/>
      </w:rPr>
      <w:instrText xml:space="preserve">PAGE  </w:instrText>
    </w:r>
    <w:r w:rsidRPr="00AA2834">
      <w:rPr>
        <w:rStyle w:val="Numrodepage"/>
        <w:sz w:val="20"/>
        <w:szCs w:val="20"/>
      </w:rPr>
      <w:fldChar w:fldCharType="separate"/>
    </w:r>
    <w:r w:rsidR="00474195">
      <w:rPr>
        <w:rStyle w:val="Numrodepage"/>
        <w:noProof/>
        <w:sz w:val="20"/>
        <w:szCs w:val="20"/>
        <w:lang w:val="en-US"/>
      </w:rPr>
      <w:t>3</w:t>
    </w:r>
    <w:r w:rsidRPr="00AA2834">
      <w:rPr>
        <w:rStyle w:val="Numrodepage"/>
        <w:sz w:val="20"/>
        <w:szCs w:val="20"/>
      </w:rPr>
      <w:fldChar w:fldCharType="end"/>
    </w:r>
  </w:p>
  <w:p w14:paraId="495CFCD6" w14:textId="446DC426" w:rsidR="000E1F1E" w:rsidRPr="00B56098" w:rsidRDefault="000E1F1E" w:rsidP="00AC48EF">
    <w:pPr>
      <w:pStyle w:val="Pieddepage"/>
      <w:tabs>
        <w:tab w:val="clear" w:pos="4536"/>
        <w:tab w:val="clear" w:pos="9072"/>
        <w:tab w:val="left" w:pos="5245"/>
        <w:tab w:val="right" w:pos="9639"/>
      </w:tabs>
      <w:ind w:right="-426"/>
      <w:rPr>
        <w:sz w:val="16"/>
        <w:szCs w:val="16"/>
        <w:lang w:val="fr-BE"/>
      </w:rPr>
    </w:pPr>
    <w:r w:rsidRPr="00B56098">
      <w:rPr>
        <w:sz w:val="16"/>
        <w:szCs w:val="16"/>
        <w:lang w:val="fr-BE"/>
      </w:rPr>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E343C5" w14:textId="77777777" w:rsidR="007C2888" w:rsidRDefault="007C2888" w:rsidP="009877F8">
      <w:r>
        <w:separator/>
      </w:r>
    </w:p>
  </w:footnote>
  <w:footnote w:type="continuationSeparator" w:id="0">
    <w:p w14:paraId="44D8F225" w14:textId="77777777" w:rsidR="007C2888" w:rsidRDefault="007C2888" w:rsidP="009877F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7B72F5" w14:textId="3BD2E1AF" w:rsidR="007E1C70" w:rsidRDefault="009955C0">
    <w:pPr>
      <w:pStyle w:val="En-tte"/>
    </w:pPr>
    <w:r>
      <w:rPr>
        <w:noProof/>
        <w:lang w:val="en-US"/>
      </w:rPr>
      <w:drawing>
        <wp:anchor distT="0" distB="0" distL="114300" distR="114300" simplePos="0" relativeHeight="251663360" behindDoc="0" locked="0" layoutInCell="1" allowOverlap="1" wp14:anchorId="295629B6" wp14:editId="7AC16D84">
          <wp:simplePos x="0" y="0"/>
          <wp:positionH relativeFrom="column">
            <wp:posOffset>1248047</wp:posOffset>
          </wp:positionH>
          <wp:positionV relativeFrom="paragraph">
            <wp:posOffset>123190</wp:posOffset>
          </wp:positionV>
          <wp:extent cx="3083560" cy="599440"/>
          <wp:effectExtent l="0" t="0" r="0" b="10160"/>
          <wp:wrapTight wrapText="bothSides">
            <wp:wrapPolygon edited="0">
              <wp:start x="0" y="0"/>
              <wp:lineTo x="0" y="21051"/>
              <wp:lineTo x="21351" y="21051"/>
              <wp:lineTo x="21351" y="9153"/>
              <wp:lineTo x="4092" y="0"/>
              <wp:lineTo x="0" y="0"/>
            </wp:wrapPolygon>
          </wp:wrapTight>
          <wp:docPr id="4" name="Imag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logo_horizontal_fgf_pms_fr_2000px.png"/>
                  <pic:cNvPicPr/>
                </pic:nvPicPr>
                <pic:blipFill>
                  <a:blip r:embed="rId1">
                    <a:extLst>
                      <a:ext uri="{28A0092B-C50C-407E-A947-70E740481C1C}">
                        <a14:useLocalDpi xmlns:a14="http://schemas.microsoft.com/office/drawing/2010/main" val="0"/>
                      </a:ext>
                    </a:extLst>
                  </a:blip>
                  <a:stretch>
                    <a:fillRect/>
                  </a:stretch>
                </pic:blipFill>
                <pic:spPr>
                  <a:xfrm>
                    <a:off x="0" y="0"/>
                    <a:ext cx="3083560" cy="599440"/>
                  </a:xfrm>
                  <a:prstGeom prst="rect">
                    <a:avLst/>
                  </a:prstGeom>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34F79F7"/>
    <w:multiLevelType w:val="hybridMultilevel"/>
    <w:tmpl w:val="272AEFC4"/>
    <w:lvl w:ilvl="0" w:tplc="16260ED6">
      <w:start w:val="1"/>
      <w:numFmt w:val="bullet"/>
      <w:lvlText w:val="-"/>
      <w:lvlJc w:val="left"/>
      <w:pPr>
        <w:ind w:left="720" w:hanging="360"/>
      </w:pPr>
      <w:rPr>
        <w:rFonts w:ascii="Calibri" w:eastAsiaTheme="minorHAnsi" w:hAnsi="Calibri"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278834F7"/>
    <w:multiLevelType w:val="hybridMultilevel"/>
    <w:tmpl w:val="490E0C0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3E337857"/>
    <w:multiLevelType w:val="hybridMultilevel"/>
    <w:tmpl w:val="F68C00FE"/>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49C00EB4"/>
    <w:multiLevelType w:val="multilevel"/>
    <w:tmpl w:val="A7E226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54E464FC"/>
    <w:multiLevelType w:val="hybridMultilevel"/>
    <w:tmpl w:val="07222094"/>
    <w:lvl w:ilvl="0" w:tplc="2BA0108C">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5" w15:restartNumberingAfterBreak="0">
    <w:nsid w:val="74B87888"/>
    <w:multiLevelType w:val="hybridMultilevel"/>
    <w:tmpl w:val="9BFA428A"/>
    <w:lvl w:ilvl="0" w:tplc="59F0C85A">
      <w:start w:val="6"/>
      <w:numFmt w:val="bullet"/>
      <w:lvlText w:val=""/>
      <w:lvlJc w:val="left"/>
      <w:pPr>
        <w:ind w:left="720" w:hanging="360"/>
      </w:pPr>
      <w:rPr>
        <w:rFonts w:ascii="Symbol" w:eastAsiaTheme="minorHAnsi" w:hAnsi="Symbol" w:cstheme="minorBid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77BB2206"/>
    <w:multiLevelType w:val="hybridMultilevel"/>
    <w:tmpl w:val="CF1E5830"/>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1"/>
  </w:num>
  <w:num w:numId="4">
    <w:abstractNumId w:val="6"/>
  </w:num>
  <w:num w:numId="5">
    <w:abstractNumId w:val="0"/>
  </w:num>
  <w:num w:numId="6">
    <w:abstractNumId w:val="4"/>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hideGrammaticalError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C14"/>
    <w:rsid w:val="00003D99"/>
    <w:rsid w:val="00003FFE"/>
    <w:rsid w:val="0001316E"/>
    <w:rsid w:val="000153ED"/>
    <w:rsid w:val="00016522"/>
    <w:rsid w:val="000166E5"/>
    <w:rsid w:val="00020711"/>
    <w:rsid w:val="0002084E"/>
    <w:rsid w:val="00021E81"/>
    <w:rsid w:val="00023FB1"/>
    <w:rsid w:val="000258E3"/>
    <w:rsid w:val="00030BE1"/>
    <w:rsid w:val="00032C9A"/>
    <w:rsid w:val="0003406D"/>
    <w:rsid w:val="00036C21"/>
    <w:rsid w:val="00037151"/>
    <w:rsid w:val="00047EEA"/>
    <w:rsid w:val="00051D51"/>
    <w:rsid w:val="00057597"/>
    <w:rsid w:val="00062DCD"/>
    <w:rsid w:val="00063366"/>
    <w:rsid w:val="00066236"/>
    <w:rsid w:val="000666A2"/>
    <w:rsid w:val="0006776A"/>
    <w:rsid w:val="00071E0C"/>
    <w:rsid w:val="00072145"/>
    <w:rsid w:val="000843A0"/>
    <w:rsid w:val="0009084F"/>
    <w:rsid w:val="00091919"/>
    <w:rsid w:val="00091E35"/>
    <w:rsid w:val="00094BB1"/>
    <w:rsid w:val="00097560"/>
    <w:rsid w:val="00097EE9"/>
    <w:rsid w:val="00097F15"/>
    <w:rsid w:val="000A12FC"/>
    <w:rsid w:val="000A177F"/>
    <w:rsid w:val="000A32AB"/>
    <w:rsid w:val="000A7CD8"/>
    <w:rsid w:val="000B0D07"/>
    <w:rsid w:val="000B1293"/>
    <w:rsid w:val="000B3828"/>
    <w:rsid w:val="000B51BE"/>
    <w:rsid w:val="000B7044"/>
    <w:rsid w:val="000C2953"/>
    <w:rsid w:val="000C3F67"/>
    <w:rsid w:val="000C5697"/>
    <w:rsid w:val="000C5D36"/>
    <w:rsid w:val="000C601D"/>
    <w:rsid w:val="000D2614"/>
    <w:rsid w:val="000D40C3"/>
    <w:rsid w:val="000D63A4"/>
    <w:rsid w:val="000E16F9"/>
    <w:rsid w:val="000E1F1E"/>
    <w:rsid w:val="000E22A8"/>
    <w:rsid w:val="000E4A2E"/>
    <w:rsid w:val="000F4019"/>
    <w:rsid w:val="001003CD"/>
    <w:rsid w:val="00102144"/>
    <w:rsid w:val="001037BA"/>
    <w:rsid w:val="00103C55"/>
    <w:rsid w:val="0010765C"/>
    <w:rsid w:val="00110243"/>
    <w:rsid w:val="001109D4"/>
    <w:rsid w:val="00112C27"/>
    <w:rsid w:val="001176B8"/>
    <w:rsid w:val="001248ED"/>
    <w:rsid w:val="00127181"/>
    <w:rsid w:val="00133E40"/>
    <w:rsid w:val="00135A83"/>
    <w:rsid w:val="001362B7"/>
    <w:rsid w:val="0013691E"/>
    <w:rsid w:val="00144255"/>
    <w:rsid w:val="00155DA3"/>
    <w:rsid w:val="00155DC2"/>
    <w:rsid w:val="001606CF"/>
    <w:rsid w:val="00162504"/>
    <w:rsid w:val="00162AA2"/>
    <w:rsid w:val="001638FA"/>
    <w:rsid w:val="00164C3B"/>
    <w:rsid w:val="00171647"/>
    <w:rsid w:val="00174C94"/>
    <w:rsid w:val="001776FD"/>
    <w:rsid w:val="00186F26"/>
    <w:rsid w:val="00192126"/>
    <w:rsid w:val="0019392A"/>
    <w:rsid w:val="00196BFD"/>
    <w:rsid w:val="001A05C4"/>
    <w:rsid w:val="001A1B97"/>
    <w:rsid w:val="001A1D22"/>
    <w:rsid w:val="001B08F2"/>
    <w:rsid w:val="001B4706"/>
    <w:rsid w:val="001C64D4"/>
    <w:rsid w:val="001D18B1"/>
    <w:rsid w:val="001D526C"/>
    <w:rsid w:val="001D6E79"/>
    <w:rsid w:val="001D7372"/>
    <w:rsid w:val="001E7873"/>
    <w:rsid w:val="001F4823"/>
    <w:rsid w:val="001F71CE"/>
    <w:rsid w:val="00204896"/>
    <w:rsid w:val="00213A25"/>
    <w:rsid w:val="00221570"/>
    <w:rsid w:val="002225E1"/>
    <w:rsid w:val="00227C14"/>
    <w:rsid w:val="002318B5"/>
    <w:rsid w:val="002351E1"/>
    <w:rsid w:val="00235656"/>
    <w:rsid w:val="00246432"/>
    <w:rsid w:val="002511CF"/>
    <w:rsid w:val="0025120D"/>
    <w:rsid w:val="002523D6"/>
    <w:rsid w:val="00256A3F"/>
    <w:rsid w:val="00256AD9"/>
    <w:rsid w:val="00257013"/>
    <w:rsid w:val="00262FE2"/>
    <w:rsid w:val="0026317A"/>
    <w:rsid w:val="00266ABB"/>
    <w:rsid w:val="00271DC3"/>
    <w:rsid w:val="0028258C"/>
    <w:rsid w:val="002867C5"/>
    <w:rsid w:val="00287655"/>
    <w:rsid w:val="002936A8"/>
    <w:rsid w:val="00294BFD"/>
    <w:rsid w:val="00296E18"/>
    <w:rsid w:val="00297A6D"/>
    <w:rsid w:val="002A407F"/>
    <w:rsid w:val="002A79BD"/>
    <w:rsid w:val="002B25E1"/>
    <w:rsid w:val="002B3C12"/>
    <w:rsid w:val="002C01E7"/>
    <w:rsid w:val="002C084D"/>
    <w:rsid w:val="002C0B9E"/>
    <w:rsid w:val="002C1345"/>
    <w:rsid w:val="002C2930"/>
    <w:rsid w:val="002C43D0"/>
    <w:rsid w:val="002D22D8"/>
    <w:rsid w:val="002D78A8"/>
    <w:rsid w:val="002E3C0C"/>
    <w:rsid w:val="002F4B7C"/>
    <w:rsid w:val="002F7347"/>
    <w:rsid w:val="002F74FE"/>
    <w:rsid w:val="003120FA"/>
    <w:rsid w:val="00313B23"/>
    <w:rsid w:val="00316494"/>
    <w:rsid w:val="00316503"/>
    <w:rsid w:val="00316A6C"/>
    <w:rsid w:val="00321B80"/>
    <w:rsid w:val="00323A92"/>
    <w:rsid w:val="00323EC6"/>
    <w:rsid w:val="003279AD"/>
    <w:rsid w:val="00330CE9"/>
    <w:rsid w:val="003318C8"/>
    <w:rsid w:val="003376BE"/>
    <w:rsid w:val="00337E8C"/>
    <w:rsid w:val="00341430"/>
    <w:rsid w:val="003414F0"/>
    <w:rsid w:val="00342770"/>
    <w:rsid w:val="003464BC"/>
    <w:rsid w:val="00351B8A"/>
    <w:rsid w:val="00351BCE"/>
    <w:rsid w:val="00356767"/>
    <w:rsid w:val="003608E6"/>
    <w:rsid w:val="003664B7"/>
    <w:rsid w:val="0037070A"/>
    <w:rsid w:val="003715BD"/>
    <w:rsid w:val="00372CDA"/>
    <w:rsid w:val="0037395F"/>
    <w:rsid w:val="00373E8F"/>
    <w:rsid w:val="00380089"/>
    <w:rsid w:val="00380AA6"/>
    <w:rsid w:val="003854A9"/>
    <w:rsid w:val="00386622"/>
    <w:rsid w:val="003931D3"/>
    <w:rsid w:val="00397168"/>
    <w:rsid w:val="003A74C5"/>
    <w:rsid w:val="003A7ADF"/>
    <w:rsid w:val="003B1D55"/>
    <w:rsid w:val="003B27CF"/>
    <w:rsid w:val="003B30E3"/>
    <w:rsid w:val="003C3F6B"/>
    <w:rsid w:val="003C5C65"/>
    <w:rsid w:val="003C67D1"/>
    <w:rsid w:val="003C7930"/>
    <w:rsid w:val="003D44CD"/>
    <w:rsid w:val="003E08CB"/>
    <w:rsid w:val="003E136B"/>
    <w:rsid w:val="003E350E"/>
    <w:rsid w:val="003E6060"/>
    <w:rsid w:val="003E7047"/>
    <w:rsid w:val="003E7FD2"/>
    <w:rsid w:val="003F169D"/>
    <w:rsid w:val="003F623D"/>
    <w:rsid w:val="00405AF3"/>
    <w:rsid w:val="00406A2F"/>
    <w:rsid w:val="0041137B"/>
    <w:rsid w:val="00414107"/>
    <w:rsid w:val="004162C9"/>
    <w:rsid w:val="00420044"/>
    <w:rsid w:val="00421C86"/>
    <w:rsid w:val="004239C5"/>
    <w:rsid w:val="00426C89"/>
    <w:rsid w:val="00427230"/>
    <w:rsid w:val="00432771"/>
    <w:rsid w:val="00432AC0"/>
    <w:rsid w:val="00433384"/>
    <w:rsid w:val="004412A9"/>
    <w:rsid w:val="00443D08"/>
    <w:rsid w:val="00443F4E"/>
    <w:rsid w:val="0044403F"/>
    <w:rsid w:val="00445EDD"/>
    <w:rsid w:val="0044648B"/>
    <w:rsid w:val="00447591"/>
    <w:rsid w:val="00447C66"/>
    <w:rsid w:val="00455636"/>
    <w:rsid w:val="00456ED7"/>
    <w:rsid w:val="00463B3A"/>
    <w:rsid w:val="00470A8B"/>
    <w:rsid w:val="00471AE7"/>
    <w:rsid w:val="0047303A"/>
    <w:rsid w:val="00473044"/>
    <w:rsid w:val="00474195"/>
    <w:rsid w:val="004745CE"/>
    <w:rsid w:val="004753A7"/>
    <w:rsid w:val="004766C5"/>
    <w:rsid w:val="00485B0D"/>
    <w:rsid w:val="00487AA3"/>
    <w:rsid w:val="0049091E"/>
    <w:rsid w:val="00490CA9"/>
    <w:rsid w:val="00496961"/>
    <w:rsid w:val="00496AB2"/>
    <w:rsid w:val="004A08F2"/>
    <w:rsid w:val="004A24C5"/>
    <w:rsid w:val="004A3661"/>
    <w:rsid w:val="004A38FE"/>
    <w:rsid w:val="004A6ECA"/>
    <w:rsid w:val="004A6FB8"/>
    <w:rsid w:val="004A716E"/>
    <w:rsid w:val="004A7DFB"/>
    <w:rsid w:val="004B25DC"/>
    <w:rsid w:val="004B28C7"/>
    <w:rsid w:val="004B67BA"/>
    <w:rsid w:val="004C684E"/>
    <w:rsid w:val="004D0848"/>
    <w:rsid w:val="004D0D1B"/>
    <w:rsid w:val="004D3FBE"/>
    <w:rsid w:val="004D460F"/>
    <w:rsid w:val="004E092A"/>
    <w:rsid w:val="004E3003"/>
    <w:rsid w:val="004E4A54"/>
    <w:rsid w:val="004E4B64"/>
    <w:rsid w:val="004E78AA"/>
    <w:rsid w:val="004E78E1"/>
    <w:rsid w:val="004E7E08"/>
    <w:rsid w:val="005045C3"/>
    <w:rsid w:val="005054B3"/>
    <w:rsid w:val="00507E1E"/>
    <w:rsid w:val="00513232"/>
    <w:rsid w:val="00513F72"/>
    <w:rsid w:val="00515628"/>
    <w:rsid w:val="00515AE8"/>
    <w:rsid w:val="005219AB"/>
    <w:rsid w:val="00526822"/>
    <w:rsid w:val="0052718C"/>
    <w:rsid w:val="00531D1B"/>
    <w:rsid w:val="005327FA"/>
    <w:rsid w:val="00533495"/>
    <w:rsid w:val="00533943"/>
    <w:rsid w:val="00535DA3"/>
    <w:rsid w:val="005372DB"/>
    <w:rsid w:val="00544B2E"/>
    <w:rsid w:val="005508E2"/>
    <w:rsid w:val="00554035"/>
    <w:rsid w:val="005553DE"/>
    <w:rsid w:val="00556009"/>
    <w:rsid w:val="0055607F"/>
    <w:rsid w:val="00562DBE"/>
    <w:rsid w:val="005732D3"/>
    <w:rsid w:val="00573EB5"/>
    <w:rsid w:val="005750D5"/>
    <w:rsid w:val="005825C2"/>
    <w:rsid w:val="00583AD6"/>
    <w:rsid w:val="0058444F"/>
    <w:rsid w:val="005856F2"/>
    <w:rsid w:val="00585C93"/>
    <w:rsid w:val="00587557"/>
    <w:rsid w:val="00596AAB"/>
    <w:rsid w:val="005B0987"/>
    <w:rsid w:val="005B2560"/>
    <w:rsid w:val="005B5286"/>
    <w:rsid w:val="005B53F1"/>
    <w:rsid w:val="005B68EA"/>
    <w:rsid w:val="005B7280"/>
    <w:rsid w:val="005C229C"/>
    <w:rsid w:val="005C2D20"/>
    <w:rsid w:val="005D2B7C"/>
    <w:rsid w:val="005D411F"/>
    <w:rsid w:val="005D4CA5"/>
    <w:rsid w:val="005D5C52"/>
    <w:rsid w:val="005D5F41"/>
    <w:rsid w:val="005D6C0B"/>
    <w:rsid w:val="005E115F"/>
    <w:rsid w:val="005E31B7"/>
    <w:rsid w:val="005F32D9"/>
    <w:rsid w:val="00602EDC"/>
    <w:rsid w:val="00604CDC"/>
    <w:rsid w:val="0060627B"/>
    <w:rsid w:val="0061274E"/>
    <w:rsid w:val="00614BE0"/>
    <w:rsid w:val="00623513"/>
    <w:rsid w:val="00623661"/>
    <w:rsid w:val="0063104E"/>
    <w:rsid w:val="00631E4E"/>
    <w:rsid w:val="00640255"/>
    <w:rsid w:val="00647E15"/>
    <w:rsid w:val="006553CC"/>
    <w:rsid w:val="0065753E"/>
    <w:rsid w:val="00660D79"/>
    <w:rsid w:val="0066328C"/>
    <w:rsid w:val="006633E5"/>
    <w:rsid w:val="006644BF"/>
    <w:rsid w:val="00664B84"/>
    <w:rsid w:val="00666DC2"/>
    <w:rsid w:val="00667520"/>
    <w:rsid w:val="0067294A"/>
    <w:rsid w:val="00681907"/>
    <w:rsid w:val="006855F8"/>
    <w:rsid w:val="00687511"/>
    <w:rsid w:val="00691320"/>
    <w:rsid w:val="0069270A"/>
    <w:rsid w:val="00693712"/>
    <w:rsid w:val="00696571"/>
    <w:rsid w:val="006A16F1"/>
    <w:rsid w:val="006A22CC"/>
    <w:rsid w:val="006B0BE6"/>
    <w:rsid w:val="006B6601"/>
    <w:rsid w:val="006C0EA9"/>
    <w:rsid w:val="006C13C8"/>
    <w:rsid w:val="006C1EFB"/>
    <w:rsid w:val="006C4DDB"/>
    <w:rsid w:val="006D22E7"/>
    <w:rsid w:val="006D3E83"/>
    <w:rsid w:val="006D4815"/>
    <w:rsid w:val="006D7058"/>
    <w:rsid w:val="006E1797"/>
    <w:rsid w:val="006E2AAD"/>
    <w:rsid w:val="006E2B9A"/>
    <w:rsid w:val="006E5E7F"/>
    <w:rsid w:val="006E70B4"/>
    <w:rsid w:val="006F1A89"/>
    <w:rsid w:val="006F389D"/>
    <w:rsid w:val="006F46AC"/>
    <w:rsid w:val="00703B7A"/>
    <w:rsid w:val="007055DB"/>
    <w:rsid w:val="0071126C"/>
    <w:rsid w:val="00711503"/>
    <w:rsid w:val="00712C20"/>
    <w:rsid w:val="00714843"/>
    <w:rsid w:val="00715ED5"/>
    <w:rsid w:val="00721305"/>
    <w:rsid w:val="0072272A"/>
    <w:rsid w:val="00722AB3"/>
    <w:rsid w:val="00723F74"/>
    <w:rsid w:val="00726B6E"/>
    <w:rsid w:val="0072739B"/>
    <w:rsid w:val="00730BCD"/>
    <w:rsid w:val="0073228C"/>
    <w:rsid w:val="0073510C"/>
    <w:rsid w:val="00736787"/>
    <w:rsid w:val="007375A2"/>
    <w:rsid w:val="00740FEC"/>
    <w:rsid w:val="00742E4E"/>
    <w:rsid w:val="00742F30"/>
    <w:rsid w:val="00742FE5"/>
    <w:rsid w:val="007455A7"/>
    <w:rsid w:val="007471B0"/>
    <w:rsid w:val="00755EE8"/>
    <w:rsid w:val="0075720E"/>
    <w:rsid w:val="00757ED3"/>
    <w:rsid w:val="00762C6B"/>
    <w:rsid w:val="00762F84"/>
    <w:rsid w:val="00765E78"/>
    <w:rsid w:val="00766D8F"/>
    <w:rsid w:val="00766EC2"/>
    <w:rsid w:val="00770929"/>
    <w:rsid w:val="007746F5"/>
    <w:rsid w:val="00775121"/>
    <w:rsid w:val="00775DB7"/>
    <w:rsid w:val="0077720E"/>
    <w:rsid w:val="0078502A"/>
    <w:rsid w:val="007940E6"/>
    <w:rsid w:val="0079604D"/>
    <w:rsid w:val="007A2FB6"/>
    <w:rsid w:val="007A5ABD"/>
    <w:rsid w:val="007A673E"/>
    <w:rsid w:val="007B1411"/>
    <w:rsid w:val="007B19E1"/>
    <w:rsid w:val="007B649D"/>
    <w:rsid w:val="007C1265"/>
    <w:rsid w:val="007C1760"/>
    <w:rsid w:val="007C26BA"/>
    <w:rsid w:val="007C2888"/>
    <w:rsid w:val="007C414F"/>
    <w:rsid w:val="007C4ECF"/>
    <w:rsid w:val="007C5493"/>
    <w:rsid w:val="007C6DCD"/>
    <w:rsid w:val="007C760E"/>
    <w:rsid w:val="007D1A32"/>
    <w:rsid w:val="007D3745"/>
    <w:rsid w:val="007E1C70"/>
    <w:rsid w:val="007E265D"/>
    <w:rsid w:val="007E5991"/>
    <w:rsid w:val="007E79F2"/>
    <w:rsid w:val="007F07E7"/>
    <w:rsid w:val="007F712F"/>
    <w:rsid w:val="007F7875"/>
    <w:rsid w:val="00800DC0"/>
    <w:rsid w:val="00804349"/>
    <w:rsid w:val="00804997"/>
    <w:rsid w:val="00805599"/>
    <w:rsid w:val="00805932"/>
    <w:rsid w:val="0080682D"/>
    <w:rsid w:val="0080729F"/>
    <w:rsid w:val="008073F6"/>
    <w:rsid w:val="008111DD"/>
    <w:rsid w:val="0081309F"/>
    <w:rsid w:val="00820EBC"/>
    <w:rsid w:val="008220E4"/>
    <w:rsid w:val="0082369B"/>
    <w:rsid w:val="0082426E"/>
    <w:rsid w:val="00830581"/>
    <w:rsid w:val="00836DA6"/>
    <w:rsid w:val="00836FCC"/>
    <w:rsid w:val="00837A8D"/>
    <w:rsid w:val="008411FD"/>
    <w:rsid w:val="008422F4"/>
    <w:rsid w:val="00846401"/>
    <w:rsid w:val="008467A4"/>
    <w:rsid w:val="0085140A"/>
    <w:rsid w:val="00851818"/>
    <w:rsid w:val="00852792"/>
    <w:rsid w:val="008566CD"/>
    <w:rsid w:val="0086085D"/>
    <w:rsid w:val="00865C56"/>
    <w:rsid w:val="00872AB3"/>
    <w:rsid w:val="00872B13"/>
    <w:rsid w:val="00872CFC"/>
    <w:rsid w:val="00873D4F"/>
    <w:rsid w:val="00874EFC"/>
    <w:rsid w:val="00876FA1"/>
    <w:rsid w:val="00880D34"/>
    <w:rsid w:val="008846E7"/>
    <w:rsid w:val="008908E6"/>
    <w:rsid w:val="00892FA5"/>
    <w:rsid w:val="0089549A"/>
    <w:rsid w:val="008A7B5B"/>
    <w:rsid w:val="008B256E"/>
    <w:rsid w:val="008B4430"/>
    <w:rsid w:val="008B585B"/>
    <w:rsid w:val="008B5C62"/>
    <w:rsid w:val="008B673F"/>
    <w:rsid w:val="008B74AA"/>
    <w:rsid w:val="008C0E9F"/>
    <w:rsid w:val="008C225A"/>
    <w:rsid w:val="008C638D"/>
    <w:rsid w:val="008C78B9"/>
    <w:rsid w:val="008D5EA2"/>
    <w:rsid w:val="008D6AA3"/>
    <w:rsid w:val="008E5BFD"/>
    <w:rsid w:val="008F0278"/>
    <w:rsid w:val="008F2AA3"/>
    <w:rsid w:val="00903275"/>
    <w:rsid w:val="00907A73"/>
    <w:rsid w:val="00914374"/>
    <w:rsid w:val="009147B1"/>
    <w:rsid w:val="00916F43"/>
    <w:rsid w:val="00922B2D"/>
    <w:rsid w:val="00924373"/>
    <w:rsid w:val="009301C9"/>
    <w:rsid w:val="0093102C"/>
    <w:rsid w:val="00945F6A"/>
    <w:rsid w:val="00953715"/>
    <w:rsid w:val="00953E87"/>
    <w:rsid w:val="009638B0"/>
    <w:rsid w:val="00972086"/>
    <w:rsid w:val="00974707"/>
    <w:rsid w:val="0097560B"/>
    <w:rsid w:val="009766CE"/>
    <w:rsid w:val="00982217"/>
    <w:rsid w:val="00983512"/>
    <w:rsid w:val="0098713F"/>
    <w:rsid w:val="009877F8"/>
    <w:rsid w:val="00992462"/>
    <w:rsid w:val="009955C0"/>
    <w:rsid w:val="009A0B02"/>
    <w:rsid w:val="009A631E"/>
    <w:rsid w:val="009A6505"/>
    <w:rsid w:val="009A7498"/>
    <w:rsid w:val="009A74CB"/>
    <w:rsid w:val="009B13FA"/>
    <w:rsid w:val="009B2A34"/>
    <w:rsid w:val="009B424F"/>
    <w:rsid w:val="009B4A63"/>
    <w:rsid w:val="009B5652"/>
    <w:rsid w:val="009C15E4"/>
    <w:rsid w:val="009C2676"/>
    <w:rsid w:val="009C4097"/>
    <w:rsid w:val="009D1FE0"/>
    <w:rsid w:val="009D27A2"/>
    <w:rsid w:val="009D4FAC"/>
    <w:rsid w:val="009D4FE8"/>
    <w:rsid w:val="009D5C8E"/>
    <w:rsid w:val="009D7219"/>
    <w:rsid w:val="009E0ABA"/>
    <w:rsid w:val="009E4675"/>
    <w:rsid w:val="009E5D4D"/>
    <w:rsid w:val="009E6AAB"/>
    <w:rsid w:val="009F399C"/>
    <w:rsid w:val="00A04873"/>
    <w:rsid w:val="00A11F90"/>
    <w:rsid w:val="00A1273B"/>
    <w:rsid w:val="00A22F0B"/>
    <w:rsid w:val="00A27624"/>
    <w:rsid w:val="00A3401D"/>
    <w:rsid w:val="00A35205"/>
    <w:rsid w:val="00A40036"/>
    <w:rsid w:val="00A419D1"/>
    <w:rsid w:val="00A512C5"/>
    <w:rsid w:val="00A54411"/>
    <w:rsid w:val="00A54DD1"/>
    <w:rsid w:val="00A550FA"/>
    <w:rsid w:val="00A55B9A"/>
    <w:rsid w:val="00A60D89"/>
    <w:rsid w:val="00A61527"/>
    <w:rsid w:val="00A76C10"/>
    <w:rsid w:val="00A76D1F"/>
    <w:rsid w:val="00A834C4"/>
    <w:rsid w:val="00A85223"/>
    <w:rsid w:val="00A86948"/>
    <w:rsid w:val="00A87801"/>
    <w:rsid w:val="00A90002"/>
    <w:rsid w:val="00A93855"/>
    <w:rsid w:val="00A9453F"/>
    <w:rsid w:val="00AA1C2C"/>
    <w:rsid w:val="00AA2834"/>
    <w:rsid w:val="00AA4004"/>
    <w:rsid w:val="00AA51EE"/>
    <w:rsid w:val="00AA53B7"/>
    <w:rsid w:val="00AA63EB"/>
    <w:rsid w:val="00AA761E"/>
    <w:rsid w:val="00AB1F04"/>
    <w:rsid w:val="00AC0302"/>
    <w:rsid w:val="00AC231F"/>
    <w:rsid w:val="00AC3E1F"/>
    <w:rsid w:val="00AC48EF"/>
    <w:rsid w:val="00AD47E9"/>
    <w:rsid w:val="00AE2403"/>
    <w:rsid w:val="00AE2F8A"/>
    <w:rsid w:val="00AE341B"/>
    <w:rsid w:val="00AE5455"/>
    <w:rsid w:val="00AE6205"/>
    <w:rsid w:val="00AF0748"/>
    <w:rsid w:val="00AF094F"/>
    <w:rsid w:val="00AF4143"/>
    <w:rsid w:val="00AF660F"/>
    <w:rsid w:val="00B03DD7"/>
    <w:rsid w:val="00B0448B"/>
    <w:rsid w:val="00B0753D"/>
    <w:rsid w:val="00B13882"/>
    <w:rsid w:val="00B14D57"/>
    <w:rsid w:val="00B151BF"/>
    <w:rsid w:val="00B17D27"/>
    <w:rsid w:val="00B2090F"/>
    <w:rsid w:val="00B2591C"/>
    <w:rsid w:val="00B262E4"/>
    <w:rsid w:val="00B26944"/>
    <w:rsid w:val="00B32449"/>
    <w:rsid w:val="00B328C4"/>
    <w:rsid w:val="00B34533"/>
    <w:rsid w:val="00B347F7"/>
    <w:rsid w:val="00B4394A"/>
    <w:rsid w:val="00B44A0B"/>
    <w:rsid w:val="00B46CDF"/>
    <w:rsid w:val="00B51EA6"/>
    <w:rsid w:val="00B55200"/>
    <w:rsid w:val="00B56098"/>
    <w:rsid w:val="00B566A8"/>
    <w:rsid w:val="00B67E66"/>
    <w:rsid w:val="00B708D4"/>
    <w:rsid w:val="00B868D2"/>
    <w:rsid w:val="00B87989"/>
    <w:rsid w:val="00B925DC"/>
    <w:rsid w:val="00B946F9"/>
    <w:rsid w:val="00B94963"/>
    <w:rsid w:val="00B94F56"/>
    <w:rsid w:val="00B9582A"/>
    <w:rsid w:val="00B96DFE"/>
    <w:rsid w:val="00BA46AD"/>
    <w:rsid w:val="00BA4E96"/>
    <w:rsid w:val="00BD26E9"/>
    <w:rsid w:val="00BD702D"/>
    <w:rsid w:val="00BE0877"/>
    <w:rsid w:val="00BE18B7"/>
    <w:rsid w:val="00BE19A7"/>
    <w:rsid w:val="00BE1AE8"/>
    <w:rsid w:val="00BE2B29"/>
    <w:rsid w:val="00BE3261"/>
    <w:rsid w:val="00BF09A8"/>
    <w:rsid w:val="00BF0B9C"/>
    <w:rsid w:val="00BF3F06"/>
    <w:rsid w:val="00BF690C"/>
    <w:rsid w:val="00BF718E"/>
    <w:rsid w:val="00BF750E"/>
    <w:rsid w:val="00BF7B87"/>
    <w:rsid w:val="00C020FD"/>
    <w:rsid w:val="00C03A4E"/>
    <w:rsid w:val="00C03D54"/>
    <w:rsid w:val="00C04583"/>
    <w:rsid w:val="00C05490"/>
    <w:rsid w:val="00C1068A"/>
    <w:rsid w:val="00C15101"/>
    <w:rsid w:val="00C20C85"/>
    <w:rsid w:val="00C3033C"/>
    <w:rsid w:val="00C32121"/>
    <w:rsid w:val="00C36774"/>
    <w:rsid w:val="00C4045A"/>
    <w:rsid w:val="00C47E03"/>
    <w:rsid w:val="00C55130"/>
    <w:rsid w:val="00C577F5"/>
    <w:rsid w:val="00C60F2D"/>
    <w:rsid w:val="00C616C3"/>
    <w:rsid w:val="00C6571F"/>
    <w:rsid w:val="00C65BF5"/>
    <w:rsid w:val="00C660A6"/>
    <w:rsid w:val="00C70EFA"/>
    <w:rsid w:val="00C759DF"/>
    <w:rsid w:val="00C760CC"/>
    <w:rsid w:val="00C7726E"/>
    <w:rsid w:val="00C80799"/>
    <w:rsid w:val="00C80C06"/>
    <w:rsid w:val="00C811ED"/>
    <w:rsid w:val="00C817F8"/>
    <w:rsid w:val="00C820CD"/>
    <w:rsid w:val="00C84838"/>
    <w:rsid w:val="00C84AC1"/>
    <w:rsid w:val="00C84BA4"/>
    <w:rsid w:val="00C911E6"/>
    <w:rsid w:val="00C922BA"/>
    <w:rsid w:val="00C92C56"/>
    <w:rsid w:val="00C94BF8"/>
    <w:rsid w:val="00CA399A"/>
    <w:rsid w:val="00CA465B"/>
    <w:rsid w:val="00CA7C57"/>
    <w:rsid w:val="00CC116E"/>
    <w:rsid w:val="00CC70F4"/>
    <w:rsid w:val="00CD0630"/>
    <w:rsid w:val="00CD119E"/>
    <w:rsid w:val="00CE2EE8"/>
    <w:rsid w:val="00CE762F"/>
    <w:rsid w:val="00CF30FE"/>
    <w:rsid w:val="00CF6D0A"/>
    <w:rsid w:val="00D03953"/>
    <w:rsid w:val="00D03A5F"/>
    <w:rsid w:val="00D11064"/>
    <w:rsid w:val="00D12144"/>
    <w:rsid w:val="00D21FDF"/>
    <w:rsid w:val="00D221F5"/>
    <w:rsid w:val="00D2294A"/>
    <w:rsid w:val="00D25241"/>
    <w:rsid w:val="00D312F5"/>
    <w:rsid w:val="00D31724"/>
    <w:rsid w:val="00D31D90"/>
    <w:rsid w:val="00D35098"/>
    <w:rsid w:val="00D35878"/>
    <w:rsid w:val="00D42A28"/>
    <w:rsid w:val="00D44DBF"/>
    <w:rsid w:val="00D55554"/>
    <w:rsid w:val="00D570CC"/>
    <w:rsid w:val="00D636FC"/>
    <w:rsid w:val="00D64C1B"/>
    <w:rsid w:val="00D65361"/>
    <w:rsid w:val="00D719E0"/>
    <w:rsid w:val="00D72DAB"/>
    <w:rsid w:val="00D72DBA"/>
    <w:rsid w:val="00D73CB7"/>
    <w:rsid w:val="00D74B55"/>
    <w:rsid w:val="00D758E1"/>
    <w:rsid w:val="00D77BC9"/>
    <w:rsid w:val="00D824CE"/>
    <w:rsid w:val="00D8683A"/>
    <w:rsid w:val="00D92A9F"/>
    <w:rsid w:val="00DA566B"/>
    <w:rsid w:val="00DA704A"/>
    <w:rsid w:val="00DB1B3E"/>
    <w:rsid w:val="00DB2B20"/>
    <w:rsid w:val="00DC399F"/>
    <w:rsid w:val="00DC39E2"/>
    <w:rsid w:val="00DC6E62"/>
    <w:rsid w:val="00DD4151"/>
    <w:rsid w:val="00DE31DB"/>
    <w:rsid w:val="00DE3405"/>
    <w:rsid w:val="00DE552E"/>
    <w:rsid w:val="00DF133B"/>
    <w:rsid w:val="00DF2DD2"/>
    <w:rsid w:val="00DF5545"/>
    <w:rsid w:val="00E02EC0"/>
    <w:rsid w:val="00E05E62"/>
    <w:rsid w:val="00E067AB"/>
    <w:rsid w:val="00E10935"/>
    <w:rsid w:val="00E13052"/>
    <w:rsid w:val="00E13BA2"/>
    <w:rsid w:val="00E1729F"/>
    <w:rsid w:val="00E17599"/>
    <w:rsid w:val="00E17F9E"/>
    <w:rsid w:val="00E23296"/>
    <w:rsid w:val="00E26E2F"/>
    <w:rsid w:val="00E30440"/>
    <w:rsid w:val="00E36128"/>
    <w:rsid w:val="00E405C7"/>
    <w:rsid w:val="00E43B44"/>
    <w:rsid w:val="00E46F5B"/>
    <w:rsid w:val="00E5010C"/>
    <w:rsid w:val="00E51616"/>
    <w:rsid w:val="00E5197B"/>
    <w:rsid w:val="00E533D5"/>
    <w:rsid w:val="00E54834"/>
    <w:rsid w:val="00E55AE2"/>
    <w:rsid w:val="00E560C8"/>
    <w:rsid w:val="00E56F73"/>
    <w:rsid w:val="00E749DD"/>
    <w:rsid w:val="00E82ECE"/>
    <w:rsid w:val="00E848AE"/>
    <w:rsid w:val="00E8758F"/>
    <w:rsid w:val="00E91456"/>
    <w:rsid w:val="00E94FA1"/>
    <w:rsid w:val="00EA3AE8"/>
    <w:rsid w:val="00EA49A1"/>
    <w:rsid w:val="00EA52B9"/>
    <w:rsid w:val="00EB3392"/>
    <w:rsid w:val="00EB405B"/>
    <w:rsid w:val="00EB466F"/>
    <w:rsid w:val="00EB4E3E"/>
    <w:rsid w:val="00EB63F5"/>
    <w:rsid w:val="00EB7A65"/>
    <w:rsid w:val="00EC0CE9"/>
    <w:rsid w:val="00EC0F3F"/>
    <w:rsid w:val="00EC1170"/>
    <w:rsid w:val="00EC2F53"/>
    <w:rsid w:val="00EC357F"/>
    <w:rsid w:val="00EC37CC"/>
    <w:rsid w:val="00ED0FF2"/>
    <w:rsid w:val="00ED31B5"/>
    <w:rsid w:val="00ED7EB5"/>
    <w:rsid w:val="00EE5FBC"/>
    <w:rsid w:val="00EE753D"/>
    <w:rsid w:val="00EF5845"/>
    <w:rsid w:val="00EF6829"/>
    <w:rsid w:val="00EF6FDB"/>
    <w:rsid w:val="00F04175"/>
    <w:rsid w:val="00F05611"/>
    <w:rsid w:val="00F113AE"/>
    <w:rsid w:val="00F13AFD"/>
    <w:rsid w:val="00F151C3"/>
    <w:rsid w:val="00F1746B"/>
    <w:rsid w:val="00F24DFA"/>
    <w:rsid w:val="00F26B4E"/>
    <w:rsid w:val="00F30474"/>
    <w:rsid w:val="00F31C56"/>
    <w:rsid w:val="00F31CAE"/>
    <w:rsid w:val="00F327EE"/>
    <w:rsid w:val="00F354EE"/>
    <w:rsid w:val="00F414AB"/>
    <w:rsid w:val="00F415CC"/>
    <w:rsid w:val="00F4318C"/>
    <w:rsid w:val="00F4549F"/>
    <w:rsid w:val="00F45D10"/>
    <w:rsid w:val="00F465E7"/>
    <w:rsid w:val="00F57106"/>
    <w:rsid w:val="00F611C6"/>
    <w:rsid w:val="00F6167C"/>
    <w:rsid w:val="00F62D0A"/>
    <w:rsid w:val="00F6386D"/>
    <w:rsid w:val="00F6562F"/>
    <w:rsid w:val="00F65FE2"/>
    <w:rsid w:val="00F66A06"/>
    <w:rsid w:val="00F714A6"/>
    <w:rsid w:val="00F76975"/>
    <w:rsid w:val="00F83345"/>
    <w:rsid w:val="00F84D2E"/>
    <w:rsid w:val="00F9044D"/>
    <w:rsid w:val="00F90EC9"/>
    <w:rsid w:val="00F925A4"/>
    <w:rsid w:val="00F9500F"/>
    <w:rsid w:val="00FA350B"/>
    <w:rsid w:val="00FB1992"/>
    <w:rsid w:val="00FB2781"/>
    <w:rsid w:val="00FB61B4"/>
    <w:rsid w:val="00FB7DE6"/>
    <w:rsid w:val="00FC142F"/>
    <w:rsid w:val="00FC2362"/>
    <w:rsid w:val="00FC2FF7"/>
    <w:rsid w:val="00FC35C1"/>
    <w:rsid w:val="00FC6572"/>
    <w:rsid w:val="00FC6728"/>
    <w:rsid w:val="00FC738A"/>
    <w:rsid w:val="00FE0ADC"/>
    <w:rsid w:val="00FE18CD"/>
    <w:rsid w:val="00FF26E4"/>
    <w:rsid w:val="00FF5AFC"/>
  </w:rsids>
  <m:mathPr>
    <m:mathFont m:val="Cambria Math"/>
    <m:brkBin m:val="before"/>
    <m:brkBinSub m:val="--"/>
    <m:smallFrac m:val="0"/>
    <m:dispDef/>
    <m:lMargin m:val="0"/>
    <m:rMargin m:val="0"/>
    <m:defJc m:val="centerGroup"/>
    <m:wrapIndent m:val="1440"/>
    <m:intLim m:val="subSup"/>
    <m:naryLim m:val="undOvr"/>
  </m:mathPr>
  <w:themeFontLang w:val="fr-FR" w:eastAsia="ja-JP"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8124A4F"/>
  <w14:defaultImageDpi w14:val="32767"/>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styleId="Lienhypertexte">
    <w:name w:val="Hyperlink"/>
    <w:basedOn w:val="Policepardfaut"/>
    <w:uiPriority w:val="99"/>
    <w:unhideWhenUsed/>
    <w:rsid w:val="00872AB3"/>
    <w:rPr>
      <w:color w:val="0563C1" w:themeColor="hyperlink"/>
      <w:u w:val="single"/>
    </w:rPr>
  </w:style>
  <w:style w:type="paragraph" w:styleId="Paragraphedeliste">
    <w:name w:val="List Paragraph"/>
    <w:basedOn w:val="Normal"/>
    <w:uiPriority w:val="34"/>
    <w:qFormat/>
    <w:rsid w:val="00F4318C"/>
    <w:pPr>
      <w:ind w:left="720"/>
      <w:contextualSpacing/>
    </w:pPr>
  </w:style>
  <w:style w:type="paragraph" w:styleId="NormalWeb">
    <w:name w:val="Normal (Web)"/>
    <w:basedOn w:val="Normal"/>
    <w:uiPriority w:val="99"/>
    <w:unhideWhenUsed/>
    <w:rsid w:val="00071E0C"/>
    <w:pPr>
      <w:spacing w:before="100" w:beforeAutospacing="1" w:after="100" w:afterAutospacing="1"/>
    </w:pPr>
    <w:rPr>
      <w:rFonts w:ascii="Times New Roman" w:hAnsi="Times New Roman" w:cs="Times New Roman"/>
      <w:lang w:eastAsia="fr-FR"/>
    </w:rPr>
  </w:style>
  <w:style w:type="paragraph" w:styleId="Pieddepage">
    <w:name w:val="footer"/>
    <w:basedOn w:val="Normal"/>
    <w:link w:val="PieddepageCar"/>
    <w:uiPriority w:val="99"/>
    <w:unhideWhenUsed/>
    <w:rsid w:val="009877F8"/>
    <w:pPr>
      <w:tabs>
        <w:tab w:val="center" w:pos="4536"/>
        <w:tab w:val="right" w:pos="9072"/>
      </w:tabs>
    </w:pPr>
  </w:style>
  <w:style w:type="character" w:customStyle="1" w:styleId="PieddepageCar">
    <w:name w:val="Pied de page Car"/>
    <w:basedOn w:val="Policepardfaut"/>
    <w:link w:val="Pieddepage"/>
    <w:uiPriority w:val="99"/>
    <w:rsid w:val="009877F8"/>
  </w:style>
  <w:style w:type="character" w:styleId="Numrodepage">
    <w:name w:val="page number"/>
    <w:basedOn w:val="Policepardfaut"/>
    <w:uiPriority w:val="99"/>
    <w:semiHidden/>
    <w:unhideWhenUsed/>
    <w:rsid w:val="009877F8"/>
  </w:style>
  <w:style w:type="paragraph" w:styleId="En-tte">
    <w:name w:val="header"/>
    <w:basedOn w:val="Normal"/>
    <w:link w:val="En-tteCar"/>
    <w:uiPriority w:val="99"/>
    <w:unhideWhenUsed/>
    <w:rsid w:val="00AB1F04"/>
    <w:pPr>
      <w:tabs>
        <w:tab w:val="center" w:pos="4536"/>
        <w:tab w:val="right" w:pos="9072"/>
      </w:tabs>
    </w:pPr>
  </w:style>
  <w:style w:type="character" w:customStyle="1" w:styleId="En-tteCar">
    <w:name w:val="En-tête Car"/>
    <w:basedOn w:val="Policepardfaut"/>
    <w:link w:val="En-tte"/>
    <w:uiPriority w:val="99"/>
    <w:rsid w:val="00AB1F04"/>
  </w:style>
  <w:style w:type="paragraph" w:styleId="Textedebulles">
    <w:name w:val="Balloon Text"/>
    <w:basedOn w:val="Normal"/>
    <w:link w:val="TextedebullesCar"/>
    <w:uiPriority w:val="99"/>
    <w:semiHidden/>
    <w:unhideWhenUsed/>
    <w:rsid w:val="00047EEA"/>
    <w:rPr>
      <w:rFonts w:ascii="Times New Roman" w:hAnsi="Times New Roman" w:cs="Times New Roman"/>
      <w:sz w:val="18"/>
      <w:szCs w:val="18"/>
    </w:rPr>
  </w:style>
  <w:style w:type="character" w:customStyle="1" w:styleId="TextedebullesCar">
    <w:name w:val="Texte de bulles Car"/>
    <w:basedOn w:val="Policepardfaut"/>
    <w:link w:val="Textedebulles"/>
    <w:uiPriority w:val="99"/>
    <w:semiHidden/>
    <w:rsid w:val="00047EEA"/>
    <w:rPr>
      <w:rFonts w:ascii="Times New Roman" w:hAnsi="Times New Roman" w:cs="Times New Roman"/>
      <w:sz w:val="18"/>
      <w:szCs w:val="18"/>
    </w:rPr>
  </w:style>
  <w:style w:type="character" w:styleId="Marquedecommentaire">
    <w:name w:val="annotation reference"/>
    <w:basedOn w:val="Policepardfaut"/>
    <w:uiPriority w:val="99"/>
    <w:semiHidden/>
    <w:unhideWhenUsed/>
    <w:rsid w:val="00FA350B"/>
    <w:rPr>
      <w:sz w:val="18"/>
      <w:szCs w:val="18"/>
    </w:rPr>
  </w:style>
  <w:style w:type="paragraph" w:styleId="Commentaire">
    <w:name w:val="annotation text"/>
    <w:basedOn w:val="Normal"/>
    <w:link w:val="CommentaireCar"/>
    <w:uiPriority w:val="99"/>
    <w:semiHidden/>
    <w:unhideWhenUsed/>
    <w:rsid w:val="00FA350B"/>
  </w:style>
  <w:style w:type="character" w:customStyle="1" w:styleId="CommentaireCar">
    <w:name w:val="Commentaire Car"/>
    <w:basedOn w:val="Policepardfaut"/>
    <w:link w:val="Commentaire"/>
    <w:uiPriority w:val="99"/>
    <w:semiHidden/>
    <w:rsid w:val="00FA350B"/>
  </w:style>
  <w:style w:type="paragraph" w:styleId="Objetducommentaire">
    <w:name w:val="annotation subject"/>
    <w:basedOn w:val="Commentaire"/>
    <w:next w:val="Commentaire"/>
    <w:link w:val="ObjetducommentaireCar"/>
    <w:uiPriority w:val="99"/>
    <w:semiHidden/>
    <w:unhideWhenUsed/>
    <w:rsid w:val="00FA350B"/>
    <w:rPr>
      <w:b/>
      <w:bCs/>
      <w:sz w:val="20"/>
      <w:szCs w:val="20"/>
    </w:rPr>
  </w:style>
  <w:style w:type="character" w:customStyle="1" w:styleId="ObjetducommentaireCar">
    <w:name w:val="Objet du commentaire Car"/>
    <w:basedOn w:val="CommentaireCar"/>
    <w:link w:val="Objetducommentaire"/>
    <w:uiPriority w:val="99"/>
    <w:semiHidden/>
    <w:rsid w:val="00FA350B"/>
    <w:rPr>
      <w:b/>
      <w:bCs/>
      <w:sz w:val="20"/>
      <w:szCs w:val="20"/>
    </w:rPr>
  </w:style>
  <w:style w:type="character" w:styleId="Lienhypertextesuivivisit">
    <w:name w:val="FollowedHyperlink"/>
    <w:basedOn w:val="Policepardfaut"/>
    <w:uiPriority w:val="99"/>
    <w:semiHidden/>
    <w:unhideWhenUsed/>
    <w:rsid w:val="00513232"/>
    <w:rPr>
      <w:color w:val="954F72" w:themeColor="followedHyperlink"/>
      <w:u w:val="single"/>
    </w:rPr>
  </w:style>
  <w:style w:type="character" w:customStyle="1" w:styleId="Mentionnonrsolue1">
    <w:name w:val="Mention non résolue1"/>
    <w:basedOn w:val="Policepardfaut"/>
    <w:uiPriority w:val="99"/>
    <w:rsid w:val="005D5F41"/>
    <w:rPr>
      <w:color w:val="605E5C"/>
      <w:shd w:val="clear" w:color="auto" w:fill="E1DFDD"/>
    </w:rPr>
  </w:style>
  <w:style w:type="character" w:styleId="lev">
    <w:name w:val="Strong"/>
    <w:basedOn w:val="Policepardfaut"/>
    <w:uiPriority w:val="22"/>
    <w:qFormat/>
    <w:rsid w:val="005D5F41"/>
    <w:rPr>
      <w:b/>
      <w:bCs/>
    </w:rPr>
  </w:style>
  <w:style w:type="character" w:customStyle="1" w:styleId="Mentionnonrsolue2">
    <w:name w:val="Mention non résolue2"/>
    <w:basedOn w:val="Policepardfaut"/>
    <w:uiPriority w:val="99"/>
    <w:semiHidden/>
    <w:unhideWhenUsed/>
    <w:rsid w:val="00C760CC"/>
    <w:rPr>
      <w:color w:val="605E5C"/>
      <w:shd w:val="clear" w:color="auto" w:fill="E1DFDD"/>
    </w:rPr>
  </w:style>
  <w:style w:type="paragraph" w:customStyle="1" w:styleId="ts03-text">
    <w:name w:val="ts03-text"/>
    <w:basedOn w:val="Normal"/>
    <w:rsid w:val="00903275"/>
    <w:pPr>
      <w:spacing w:before="100" w:beforeAutospacing="1" w:after="100" w:afterAutospacing="1"/>
    </w:pPr>
    <w:rPr>
      <w:rFonts w:ascii="Times New Roman" w:eastAsia="Times New Roman" w:hAnsi="Times New Roman" w:cs="Times New Roman"/>
      <w:lang w:val="fr-BE" w:eastAsia="fr-FR"/>
    </w:rPr>
  </w:style>
  <w:style w:type="character" w:styleId="Mentionnonrsolue">
    <w:name w:val="Unresolved Mention"/>
    <w:basedOn w:val="Policepardfaut"/>
    <w:uiPriority w:val="99"/>
    <w:semiHidden/>
    <w:unhideWhenUsed/>
    <w:rsid w:val="000B1293"/>
    <w:rPr>
      <w:color w:val="605E5C"/>
      <w:shd w:val="clear" w:color="auto" w:fill="E1DFDD"/>
    </w:rPr>
  </w:style>
  <w:style w:type="paragraph" w:customStyle="1" w:styleId="font9">
    <w:name w:val="font_9"/>
    <w:basedOn w:val="Normal"/>
    <w:rsid w:val="00DE31DB"/>
    <w:pPr>
      <w:spacing w:before="100" w:beforeAutospacing="1" w:after="100" w:afterAutospacing="1"/>
    </w:pPr>
    <w:rPr>
      <w:rFonts w:ascii="Times New Roman" w:eastAsia="Times New Roman" w:hAnsi="Times New Roman" w:cs="Times New Roman"/>
    </w:rPr>
  </w:style>
  <w:style w:type="character" w:customStyle="1" w:styleId="color11">
    <w:name w:val="color_11"/>
    <w:basedOn w:val="Policepardfaut"/>
    <w:rsid w:val="00DE31DB"/>
  </w:style>
  <w:style w:type="paragraph" w:styleId="Rvision">
    <w:name w:val="Revision"/>
    <w:hidden/>
    <w:uiPriority w:val="99"/>
    <w:semiHidden/>
    <w:rsid w:val="007B19E1"/>
  </w:style>
  <w:style w:type="character" w:styleId="Accentuation">
    <w:name w:val="Emphasis"/>
    <w:basedOn w:val="Policepardfaut"/>
    <w:uiPriority w:val="20"/>
    <w:qFormat/>
    <w:rsid w:val="005553D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9463716">
      <w:bodyDiv w:val="1"/>
      <w:marLeft w:val="0"/>
      <w:marRight w:val="0"/>
      <w:marTop w:val="0"/>
      <w:marBottom w:val="0"/>
      <w:divBdr>
        <w:top w:val="none" w:sz="0" w:space="0" w:color="auto"/>
        <w:left w:val="none" w:sz="0" w:space="0" w:color="auto"/>
        <w:bottom w:val="none" w:sz="0" w:space="0" w:color="auto"/>
        <w:right w:val="none" w:sz="0" w:space="0" w:color="auto"/>
      </w:divBdr>
    </w:div>
    <w:div w:id="650402577">
      <w:bodyDiv w:val="1"/>
      <w:marLeft w:val="0"/>
      <w:marRight w:val="0"/>
      <w:marTop w:val="0"/>
      <w:marBottom w:val="0"/>
      <w:divBdr>
        <w:top w:val="none" w:sz="0" w:space="0" w:color="auto"/>
        <w:left w:val="none" w:sz="0" w:space="0" w:color="auto"/>
        <w:bottom w:val="none" w:sz="0" w:space="0" w:color="auto"/>
        <w:right w:val="none" w:sz="0" w:space="0" w:color="auto"/>
      </w:divBdr>
    </w:div>
    <w:div w:id="766737123">
      <w:bodyDiv w:val="1"/>
      <w:marLeft w:val="0"/>
      <w:marRight w:val="0"/>
      <w:marTop w:val="0"/>
      <w:marBottom w:val="0"/>
      <w:divBdr>
        <w:top w:val="none" w:sz="0" w:space="0" w:color="auto"/>
        <w:left w:val="none" w:sz="0" w:space="0" w:color="auto"/>
        <w:bottom w:val="none" w:sz="0" w:space="0" w:color="auto"/>
        <w:right w:val="none" w:sz="0" w:space="0" w:color="auto"/>
      </w:divBdr>
    </w:div>
    <w:div w:id="864902000">
      <w:bodyDiv w:val="1"/>
      <w:marLeft w:val="0"/>
      <w:marRight w:val="0"/>
      <w:marTop w:val="0"/>
      <w:marBottom w:val="0"/>
      <w:divBdr>
        <w:top w:val="none" w:sz="0" w:space="0" w:color="auto"/>
        <w:left w:val="none" w:sz="0" w:space="0" w:color="auto"/>
        <w:bottom w:val="none" w:sz="0" w:space="0" w:color="auto"/>
        <w:right w:val="none" w:sz="0" w:space="0" w:color="auto"/>
      </w:divBdr>
    </w:div>
    <w:div w:id="923487855">
      <w:bodyDiv w:val="1"/>
      <w:marLeft w:val="0"/>
      <w:marRight w:val="0"/>
      <w:marTop w:val="0"/>
      <w:marBottom w:val="0"/>
      <w:divBdr>
        <w:top w:val="none" w:sz="0" w:space="0" w:color="auto"/>
        <w:left w:val="none" w:sz="0" w:space="0" w:color="auto"/>
        <w:bottom w:val="none" w:sz="0" w:space="0" w:color="auto"/>
        <w:right w:val="none" w:sz="0" w:space="0" w:color="auto"/>
      </w:divBdr>
    </w:div>
    <w:div w:id="1076442719">
      <w:bodyDiv w:val="1"/>
      <w:marLeft w:val="0"/>
      <w:marRight w:val="0"/>
      <w:marTop w:val="0"/>
      <w:marBottom w:val="0"/>
      <w:divBdr>
        <w:top w:val="none" w:sz="0" w:space="0" w:color="auto"/>
        <w:left w:val="none" w:sz="0" w:space="0" w:color="auto"/>
        <w:bottom w:val="none" w:sz="0" w:space="0" w:color="auto"/>
        <w:right w:val="none" w:sz="0" w:space="0" w:color="auto"/>
      </w:divBdr>
    </w:div>
    <w:div w:id="1112894381">
      <w:bodyDiv w:val="1"/>
      <w:marLeft w:val="0"/>
      <w:marRight w:val="0"/>
      <w:marTop w:val="0"/>
      <w:marBottom w:val="0"/>
      <w:divBdr>
        <w:top w:val="none" w:sz="0" w:space="0" w:color="auto"/>
        <w:left w:val="none" w:sz="0" w:space="0" w:color="auto"/>
        <w:bottom w:val="none" w:sz="0" w:space="0" w:color="auto"/>
        <w:right w:val="none" w:sz="0" w:space="0" w:color="auto"/>
      </w:divBdr>
    </w:div>
    <w:div w:id="1114135681">
      <w:bodyDiv w:val="1"/>
      <w:marLeft w:val="0"/>
      <w:marRight w:val="0"/>
      <w:marTop w:val="0"/>
      <w:marBottom w:val="0"/>
      <w:divBdr>
        <w:top w:val="none" w:sz="0" w:space="0" w:color="auto"/>
        <w:left w:val="none" w:sz="0" w:space="0" w:color="auto"/>
        <w:bottom w:val="none" w:sz="0" w:space="0" w:color="auto"/>
        <w:right w:val="none" w:sz="0" w:space="0" w:color="auto"/>
      </w:divBdr>
    </w:div>
    <w:div w:id="1140028497">
      <w:bodyDiv w:val="1"/>
      <w:marLeft w:val="0"/>
      <w:marRight w:val="0"/>
      <w:marTop w:val="0"/>
      <w:marBottom w:val="0"/>
      <w:divBdr>
        <w:top w:val="none" w:sz="0" w:space="0" w:color="auto"/>
        <w:left w:val="none" w:sz="0" w:space="0" w:color="auto"/>
        <w:bottom w:val="none" w:sz="0" w:space="0" w:color="auto"/>
        <w:right w:val="none" w:sz="0" w:space="0" w:color="auto"/>
      </w:divBdr>
    </w:div>
    <w:div w:id="1301615900">
      <w:bodyDiv w:val="1"/>
      <w:marLeft w:val="0"/>
      <w:marRight w:val="0"/>
      <w:marTop w:val="0"/>
      <w:marBottom w:val="0"/>
      <w:divBdr>
        <w:top w:val="none" w:sz="0" w:space="0" w:color="auto"/>
        <w:left w:val="none" w:sz="0" w:space="0" w:color="auto"/>
        <w:bottom w:val="none" w:sz="0" w:space="0" w:color="auto"/>
        <w:right w:val="none" w:sz="0" w:space="0" w:color="auto"/>
      </w:divBdr>
    </w:div>
    <w:div w:id="1410470145">
      <w:bodyDiv w:val="1"/>
      <w:marLeft w:val="0"/>
      <w:marRight w:val="0"/>
      <w:marTop w:val="0"/>
      <w:marBottom w:val="0"/>
      <w:divBdr>
        <w:top w:val="none" w:sz="0" w:space="0" w:color="auto"/>
        <w:left w:val="none" w:sz="0" w:space="0" w:color="auto"/>
        <w:bottom w:val="none" w:sz="0" w:space="0" w:color="auto"/>
        <w:right w:val="none" w:sz="0" w:space="0" w:color="auto"/>
      </w:divBdr>
    </w:div>
    <w:div w:id="1571578230">
      <w:bodyDiv w:val="1"/>
      <w:marLeft w:val="0"/>
      <w:marRight w:val="0"/>
      <w:marTop w:val="0"/>
      <w:marBottom w:val="0"/>
      <w:divBdr>
        <w:top w:val="none" w:sz="0" w:space="0" w:color="auto"/>
        <w:left w:val="none" w:sz="0" w:space="0" w:color="auto"/>
        <w:bottom w:val="none" w:sz="0" w:space="0" w:color="auto"/>
        <w:right w:val="none" w:sz="0" w:space="0" w:color="auto"/>
      </w:divBdr>
    </w:div>
    <w:div w:id="1745833573">
      <w:bodyDiv w:val="1"/>
      <w:marLeft w:val="0"/>
      <w:marRight w:val="0"/>
      <w:marTop w:val="0"/>
      <w:marBottom w:val="0"/>
      <w:divBdr>
        <w:top w:val="none" w:sz="0" w:space="0" w:color="auto"/>
        <w:left w:val="none" w:sz="0" w:space="0" w:color="auto"/>
        <w:bottom w:val="none" w:sz="0" w:space="0" w:color="auto"/>
        <w:right w:val="none" w:sz="0" w:space="0" w:color="auto"/>
      </w:divBdr>
    </w:div>
    <w:div w:id="1975984117">
      <w:bodyDiv w:val="1"/>
      <w:marLeft w:val="0"/>
      <w:marRight w:val="0"/>
      <w:marTop w:val="0"/>
      <w:marBottom w:val="0"/>
      <w:divBdr>
        <w:top w:val="none" w:sz="0" w:space="0" w:color="auto"/>
        <w:left w:val="none" w:sz="0" w:space="0" w:color="auto"/>
        <w:bottom w:val="none" w:sz="0" w:space="0" w:color="auto"/>
        <w:right w:val="none" w:sz="0" w:space="0" w:color="auto"/>
      </w:divBdr>
    </w:div>
    <w:div w:id="1979988469">
      <w:bodyDiv w:val="1"/>
      <w:marLeft w:val="0"/>
      <w:marRight w:val="0"/>
      <w:marTop w:val="0"/>
      <w:marBottom w:val="0"/>
      <w:divBdr>
        <w:top w:val="none" w:sz="0" w:space="0" w:color="auto"/>
        <w:left w:val="none" w:sz="0" w:space="0" w:color="auto"/>
        <w:bottom w:val="none" w:sz="0" w:space="0" w:color="auto"/>
        <w:right w:val="none" w:sz="0" w:space="0" w:color="auto"/>
      </w:divBdr>
    </w:div>
    <w:div w:id="20511016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fgf.be/sense" TargetMode="External"/><Relationship Id="rId13" Type="http://schemas.openxmlformats.org/officeDocument/2006/relationships/hyperlink" Target="https://www.futuregenerations.be/fr/portal/initiatives/ecopoon" TargetMode="External"/><Relationship Id="rId18" Type="http://schemas.openxmlformats.org/officeDocument/2006/relationships/hyperlink" Target="https://www.foundationfuturegenerations.org/fr/projet/aether-protection-des-milieux-aquatiques" TargetMode="External"/><Relationship Id="rId26" Type="http://schemas.openxmlformats.org/officeDocument/2006/relationships/footer" Target="footer2.xml"/><Relationship Id="rId3" Type="http://schemas.openxmlformats.org/officeDocument/2006/relationships/styles" Target="styles.xml"/><Relationship Id="rId21" Type="http://schemas.openxmlformats.org/officeDocument/2006/relationships/hyperlink" Target="http://www.fgf.be" TargetMode="External"/><Relationship Id="rId7" Type="http://schemas.openxmlformats.org/officeDocument/2006/relationships/endnotes" Target="endnotes.xml"/><Relationship Id="rId12" Type="http://schemas.openxmlformats.org/officeDocument/2006/relationships/hyperlink" Target="https://www.futuregenerations.be/fr/portal/initiatives/bright-energy" TargetMode="External"/><Relationship Id="rId17" Type="http://schemas.openxmlformats.org/officeDocument/2006/relationships/hyperlink" Target="https://www.futuregenerations.be/fr/fonds-sense" TargetMode="External"/><Relationship Id="rId25"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s://www.foundationfuturegenerations.org/fr/projet/jury" TargetMode="External"/><Relationship Id="rId20" Type="http://schemas.openxmlformats.org/officeDocument/2006/relationships/hyperlink" Target="http://www.fgf.be/sense"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eurofins.com/eurofins-foundation/" TargetMode="External"/><Relationship Id="rId24"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hyperlink" Target="https://www.futuregenerations.be/fr/portal/initiatives/tulipal" TargetMode="External"/><Relationship Id="rId23" Type="http://schemas.openxmlformats.org/officeDocument/2006/relationships/hyperlink" Target="mailto:c.purnode@fgf.be" TargetMode="External"/><Relationship Id="rId28" Type="http://schemas.openxmlformats.org/officeDocument/2006/relationships/theme" Target="theme/theme1.xml"/><Relationship Id="rId10" Type="http://schemas.openxmlformats.org/officeDocument/2006/relationships/hyperlink" Target="https://www.foundationfuturegenerations.org/fr/projet/aether-protection-des-milieux-aquatiques" TargetMode="External"/><Relationship Id="rId19" Type="http://schemas.openxmlformats.org/officeDocument/2006/relationships/hyperlink" Target="https://www.eurofins.com/eurofins-foundation/" TargetMode="External"/><Relationship Id="rId4" Type="http://schemas.openxmlformats.org/officeDocument/2006/relationships/settings" Target="settings.xml"/><Relationship Id="rId9" Type="http://schemas.openxmlformats.org/officeDocument/2006/relationships/hyperlink" Target="https://www.foundationfuturegenerations.org/fr/fonds-sense" TargetMode="External"/><Relationship Id="rId14" Type="http://schemas.openxmlformats.org/officeDocument/2006/relationships/hyperlink" Target="https://www.futuregenerations.be/fr/portal/initiatives/toqua" TargetMode="External"/><Relationship Id="rId22" Type="http://schemas.openxmlformats.org/officeDocument/2006/relationships/hyperlink" Target="https://tinyurl.com/kf9asry8" TargetMode="External"/><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793573A-DA9C-9240-995B-714C418F68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2316</Words>
  <Characters>12740</Characters>
  <Application>Microsoft Office Word</Application>
  <DocSecurity>0</DocSecurity>
  <Lines>106</Lines>
  <Paragraphs>30</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FGF</Company>
  <LinksUpToDate>false</LinksUpToDate>
  <CharactersWithSpaces>15026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Utilisateur de Microsoft Office</dc:creator>
  <cp:keywords/>
  <dc:description/>
  <cp:lastModifiedBy>Sarah Calicis</cp:lastModifiedBy>
  <cp:revision>2</cp:revision>
  <cp:lastPrinted>2017-11-06T13:49:00Z</cp:lastPrinted>
  <dcterms:created xsi:type="dcterms:W3CDTF">2021-11-08T14:54:00Z</dcterms:created>
  <dcterms:modified xsi:type="dcterms:W3CDTF">2021-11-08T14:54:00Z</dcterms:modified>
</cp:coreProperties>
</file>